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70" w:type="dxa"/>
        <w:tblLayout w:type="fixed"/>
        <w:tblCellMar>
          <w:left w:w="70" w:type="dxa"/>
          <w:right w:w="70" w:type="dxa"/>
        </w:tblCellMar>
        <w:tblLook w:val="04A0" w:firstRow="1" w:lastRow="0" w:firstColumn="1" w:lastColumn="0" w:noHBand="0" w:noVBand="1"/>
      </w:tblPr>
      <w:tblGrid>
        <w:gridCol w:w="3544"/>
        <w:gridCol w:w="4253"/>
        <w:gridCol w:w="850"/>
        <w:gridCol w:w="851"/>
      </w:tblGrid>
      <w:tr w:rsidR="00D945E9" w:rsidRPr="001517A8" w14:paraId="04C5E7EF" w14:textId="77777777" w:rsidTr="00A119EE">
        <w:trPr>
          <w:trHeight w:val="419"/>
        </w:trPr>
        <w:tc>
          <w:tcPr>
            <w:tcW w:w="9498" w:type="dxa"/>
            <w:gridSpan w:val="4"/>
            <w:tcBorders>
              <w:top w:val="nil"/>
              <w:left w:val="nil"/>
              <w:bottom w:val="nil"/>
              <w:right w:val="nil"/>
            </w:tcBorders>
            <w:shd w:val="clear" w:color="auto" w:fill="auto"/>
            <w:hideMark/>
          </w:tcPr>
          <w:p w14:paraId="4537B274" w14:textId="77777777" w:rsidR="00D945E9" w:rsidRPr="001517A8" w:rsidRDefault="00522340" w:rsidP="00907C4B">
            <w:pPr>
              <w:rPr>
                <w:rFonts w:cs="Arial"/>
                <w:b/>
                <w:bCs/>
              </w:rPr>
            </w:pPr>
            <w:r w:rsidRPr="00907C4B">
              <w:rPr>
                <w:rFonts w:cs="Arial"/>
                <w:b/>
                <w:bCs/>
              </w:rPr>
              <w:t>P</w:t>
            </w:r>
            <w:r w:rsidR="00D945E9" w:rsidRPr="00907C4B">
              <w:rPr>
                <w:rFonts w:cs="Arial"/>
                <w:b/>
                <w:bCs/>
              </w:rPr>
              <w:t>rüfliste für die Beantragung von Zuwendungen für Feuerwehrfahrzeuge</w:t>
            </w:r>
            <w:r w:rsidR="00EF140C" w:rsidRPr="00907C4B">
              <w:rPr>
                <w:rFonts w:cs="Arial"/>
                <w:b/>
                <w:bCs/>
              </w:rPr>
              <w:br/>
            </w:r>
            <w:r w:rsidR="00EF140C" w:rsidRPr="00907C4B">
              <w:rPr>
                <w:rFonts w:cs="Arial"/>
                <w:bCs/>
                <w:sz w:val="18"/>
                <w:szCs w:val="18"/>
              </w:rPr>
              <w:t>(Anlage 3</w:t>
            </w:r>
            <w:r w:rsidR="00C86A42" w:rsidRPr="00907C4B">
              <w:rPr>
                <w:rFonts w:cs="Arial"/>
                <w:bCs/>
                <w:sz w:val="18"/>
                <w:szCs w:val="18"/>
              </w:rPr>
              <w:t>b</w:t>
            </w:r>
            <w:r w:rsidR="00EF140C" w:rsidRPr="00907C4B">
              <w:rPr>
                <w:rFonts w:cs="Arial"/>
                <w:bCs/>
                <w:sz w:val="18"/>
                <w:szCs w:val="18"/>
              </w:rPr>
              <w:t xml:space="preserve"> zur BSFR</w:t>
            </w:r>
            <w:r w:rsidR="00C86A42" w:rsidRPr="00907C4B">
              <w:rPr>
                <w:rFonts w:cs="Arial"/>
                <w:bCs/>
                <w:sz w:val="18"/>
                <w:szCs w:val="18"/>
              </w:rPr>
              <w:t>L</w:t>
            </w:r>
            <w:r w:rsidR="00EF140C" w:rsidRPr="00907C4B">
              <w:rPr>
                <w:rFonts w:cs="Arial"/>
                <w:bCs/>
                <w:sz w:val="18"/>
                <w:szCs w:val="18"/>
              </w:rPr>
              <w:t xml:space="preserve"> vom </w:t>
            </w:r>
            <w:r w:rsidR="00907C4B" w:rsidRPr="00907C4B">
              <w:rPr>
                <w:rFonts w:cs="Arial"/>
                <w:bCs/>
                <w:sz w:val="18"/>
                <w:szCs w:val="18"/>
              </w:rPr>
              <w:t>25. Februar 2020</w:t>
            </w:r>
            <w:r w:rsidR="00EF140C" w:rsidRPr="00907C4B">
              <w:rPr>
                <w:rFonts w:cs="Arial"/>
                <w:bCs/>
                <w:sz w:val="18"/>
                <w:szCs w:val="18"/>
              </w:rPr>
              <w:t>)</w:t>
            </w:r>
          </w:p>
        </w:tc>
      </w:tr>
      <w:tr w:rsidR="00D945E9" w:rsidRPr="00D230A7" w14:paraId="0372FDF2" w14:textId="77777777" w:rsidTr="00A119EE">
        <w:trPr>
          <w:trHeight w:val="397"/>
        </w:trPr>
        <w:tc>
          <w:tcPr>
            <w:tcW w:w="3544" w:type="dxa"/>
            <w:tcBorders>
              <w:top w:val="nil"/>
              <w:left w:val="nil"/>
              <w:bottom w:val="single" w:sz="4" w:space="0" w:color="auto"/>
              <w:right w:val="nil"/>
            </w:tcBorders>
            <w:shd w:val="clear" w:color="auto" w:fill="auto"/>
            <w:vAlign w:val="bottom"/>
            <w:hideMark/>
          </w:tcPr>
          <w:p w14:paraId="375F5C7E" w14:textId="77777777" w:rsidR="00D945E9" w:rsidRPr="00314F2E" w:rsidRDefault="00D945E9" w:rsidP="00D3326A">
            <w:pPr>
              <w:rPr>
                <w:rFonts w:cs="Arial"/>
                <w:b/>
                <w:bCs/>
                <w:sz w:val="18"/>
                <w:szCs w:val="18"/>
              </w:rPr>
            </w:pPr>
            <w:r w:rsidRPr="00314F2E">
              <w:rPr>
                <w:rFonts w:cs="Arial"/>
                <w:b/>
                <w:bCs/>
                <w:sz w:val="18"/>
                <w:szCs w:val="18"/>
              </w:rPr>
              <w:t>Antrag der Stadt/Gemeinde:</w:t>
            </w:r>
          </w:p>
        </w:tc>
        <w:tc>
          <w:tcPr>
            <w:tcW w:w="4253" w:type="dxa"/>
            <w:tcBorders>
              <w:top w:val="nil"/>
              <w:left w:val="nil"/>
              <w:bottom w:val="single" w:sz="4" w:space="0" w:color="auto"/>
              <w:right w:val="nil"/>
            </w:tcBorders>
            <w:shd w:val="clear" w:color="auto" w:fill="auto"/>
            <w:vAlign w:val="bottom"/>
            <w:hideMark/>
          </w:tcPr>
          <w:p w14:paraId="606C2F1B" w14:textId="77777777" w:rsidR="00D945E9" w:rsidRPr="00314F2E" w:rsidRDefault="00D945E9" w:rsidP="00D3326A">
            <w:pPr>
              <w:jc w:val="center"/>
              <w:rPr>
                <w:rFonts w:cs="Arial"/>
                <w:b/>
                <w:bCs/>
                <w:sz w:val="18"/>
                <w:szCs w:val="18"/>
              </w:rPr>
            </w:pPr>
            <w:r w:rsidRPr="00314F2E">
              <w:rPr>
                <w:rFonts w:cs="Arial"/>
                <w:b/>
                <w:bCs/>
                <w:sz w:val="18"/>
                <w:szCs w:val="18"/>
              </w:rPr>
              <w:t> </w:t>
            </w:r>
          </w:p>
        </w:tc>
        <w:tc>
          <w:tcPr>
            <w:tcW w:w="850" w:type="dxa"/>
            <w:tcBorders>
              <w:top w:val="nil"/>
              <w:left w:val="nil"/>
              <w:bottom w:val="single" w:sz="4" w:space="0" w:color="auto"/>
              <w:right w:val="nil"/>
            </w:tcBorders>
            <w:shd w:val="clear" w:color="auto" w:fill="auto"/>
            <w:vAlign w:val="bottom"/>
            <w:hideMark/>
          </w:tcPr>
          <w:p w14:paraId="3157F6C7" w14:textId="77777777" w:rsidR="00D945E9" w:rsidRPr="00314F2E" w:rsidRDefault="00D945E9" w:rsidP="00D3326A">
            <w:pPr>
              <w:jc w:val="center"/>
              <w:rPr>
                <w:rFonts w:cs="Arial"/>
                <w:b/>
                <w:bCs/>
                <w:sz w:val="18"/>
                <w:szCs w:val="18"/>
              </w:rPr>
            </w:pPr>
            <w:r w:rsidRPr="00314F2E">
              <w:rPr>
                <w:rFonts w:cs="Arial"/>
                <w:b/>
                <w:bCs/>
                <w:sz w:val="18"/>
                <w:szCs w:val="18"/>
              </w:rPr>
              <w:t> </w:t>
            </w:r>
          </w:p>
        </w:tc>
        <w:tc>
          <w:tcPr>
            <w:tcW w:w="851" w:type="dxa"/>
            <w:tcBorders>
              <w:top w:val="nil"/>
              <w:left w:val="nil"/>
              <w:bottom w:val="single" w:sz="4" w:space="0" w:color="auto"/>
              <w:right w:val="nil"/>
            </w:tcBorders>
            <w:shd w:val="clear" w:color="auto" w:fill="auto"/>
            <w:vAlign w:val="bottom"/>
            <w:hideMark/>
          </w:tcPr>
          <w:p w14:paraId="16A2ED36" w14:textId="77777777" w:rsidR="00D945E9" w:rsidRPr="00314F2E" w:rsidRDefault="00D945E9" w:rsidP="00D3326A">
            <w:pPr>
              <w:jc w:val="center"/>
              <w:rPr>
                <w:rFonts w:cs="Arial"/>
                <w:b/>
                <w:bCs/>
                <w:sz w:val="18"/>
                <w:szCs w:val="18"/>
              </w:rPr>
            </w:pPr>
            <w:r w:rsidRPr="00314F2E">
              <w:rPr>
                <w:rFonts w:cs="Arial"/>
                <w:b/>
                <w:bCs/>
                <w:sz w:val="18"/>
                <w:szCs w:val="18"/>
              </w:rPr>
              <w:t> </w:t>
            </w:r>
          </w:p>
        </w:tc>
      </w:tr>
      <w:tr w:rsidR="00D945E9" w:rsidRPr="00D230A7" w14:paraId="7CE7BDB9" w14:textId="77777777" w:rsidTr="00A119EE">
        <w:trPr>
          <w:trHeight w:val="397"/>
        </w:trPr>
        <w:tc>
          <w:tcPr>
            <w:tcW w:w="3544" w:type="dxa"/>
            <w:tcBorders>
              <w:top w:val="nil"/>
              <w:left w:val="nil"/>
              <w:bottom w:val="single" w:sz="4" w:space="0" w:color="auto"/>
              <w:right w:val="nil"/>
            </w:tcBorders>
            <w:shd w:val="clear" w:color="auto" w:fill="auto"/>
            <w:vAlign w:val="bottom"/>
            <w:hideMark/>
          </w:tcPr>
          <w:p w14:paraId="6D84F1C5" w14:textId="77777777" w:rsidR="00D945E9" w:rsidRPr="00314F2E" w:rsidRDefault="00D945E9" w:rsidP="00D3326A">
            <w:pPr>
              <w:rPr>
                <w:rFonts w:cs="Arial"/>
                <w:b/>
                <w:bCs/>
                <w:sz w:val="18"/>
                <w:szCs w:val="18"/>
              </w:rPr>
            </w:pPr>
            <w:r w:rsidRPr="00314F2E">
              <w:rPr>
                <w:rFonts w:cs="Arial"/>
                <w:b/>
                <w:bCs/>
                <w:sz w:val="18"/>
                <w:szCs w:val="18"/>
              </w:rPr>
              <w:t>beantragte Maßnahme:</w:t>
            </w:r>
          </w:p>
        </w:tc>
        <w:tc>
          <w:tcPr>
            <w:tcW w:w="4253" w:type="dxa"/>
            <w:tcBorders>
              <w:top w:val="nil"/>
              <w:left w:val="nil"/>
              <w:bottom w:val="single" w:sz="4" w:space="0" w:color="auto"/>
              <w:right w:val="nil"/>
            </w:tcBorders>
            <w:shd w:val="clear" w:color="auto" w:fill="auto"/>
            <w:vAlign w:val="bottom"/>
            <w:hideMark/>
          </w:tcPr>
          <w:p w14:paraId="203C1000" w14:textId="77777777" w:rsidR="00D945E9" w:rsidRPr="00314F2E" w:rsidRDefault="00D945E9" w:rsidP="00D3326A">
            <w:pPr>
              <w:jc w:val="center"/>
              <w:rPr>
                <w:rFonts w:cs="Arial"/>
                <w:b/>
                <w:bCs/>
                <w:sz w:val="18"/>
                <w:szCs w:val="18"/>
              </w:rPr>
            </w:pPr>
            <w:r w:rsidRPr="00314F2E">
              <w:rPr>
                <w:rFonts w:cs="Arial"/>
                <w:b/>
                <w:bCs/>
                <w:sz w:val="18"/>
                <w:szCs w:val="18"/>
              </w:rPr>
              <w:t> </w:t>
            </w:r>
          </w:p>
        </w:tc>
        <w:tc>
          <w:tcPr>
            <w:tcW w:w="850" w:type="dxa"/>
            <w:tcBorders>
              <w:top w:val="nil"/>
              <w:left w:val="nil"/>
              <w:bottom w:val="single" w:sz="4" w:space="0" w:color="auto"/>
              <w:right w:val="nil"/>
            </w:tcBorders>
            <w:shd w:val="clear" w:color="auto" w:fill="auto"/>
            <w:vAlign w:val="bottom"/>
            <w:hideMark/>
          </w:tcPr>
          <w:p w14:paraId="3B3E862C" w14:textId="77777777" w:rsidR="00D945E9" w:rsidRPr="00314F2E" w:rsidRDefault="00D945E9" w:rsidP="00D3326A">
            <w:pPr>
              <w:jc w:val="center"/>
              <w:rPr>
                <w:rFonts w:cs="Arial"/>
                <w:b/>
                <w:bCs/>
                <w:sz w:val="18"/>
                <w:szCs w:val="18"/>
              </w:rPr>
            </w:pPr>
            <w:r w:rsidRPr="00314F2E">
              <w:rPr>
                <w:rFonts w:cs="Arial"/>
                <w:b/>
                <w:bCs/>
                <w:sz w:val="18"/>
                <w:szCs w:val="18"/>
              </w:rPr>
              <w:t> </w:t>
            </w:r>
          </w:p>
        </w:tc>
        <w:tc>
          <w:tcPr>
            <w:tcW w:w="851" w:type="dxa"/>
            <w:tcBorders>
              <w:top w:val="nil"/>
              <w:left w:val="nil"/>
              <w:bottom w:val="single" w:sz="4" w:space="0" w:color="auto"/>
              <w:right w:val="nil"/>
            </w:tcBorders>
            <w:shd w:val="clear" w:color="auto" w:fill="auto"/>
            <w:vAlign w:val="bottom"/>
            <w:hideMark/>
          </w:tcPr>
          <w:p w14:paraId="68AE2C56" w14:textId="77777777" w:rsidR="00D945E9" w:rsidRPr="00314F2E" w:rsidRDefault="00D945E9" w:rsidP="00D3326A">
            <w:pPr>
              <w:jc w:val="center"/>
              <w:rPr>
                <w:rFonts w:cs="Arial"/>
                <w:b/>
                <w:bCs/>
                <w:sz w:val="18"/>
                <w:szCs w:val="18"/>
              </w:rPr>
            </w:pPr>
            <w:r w:rsidRPr="00314F2E">
              <w:rPr>
                <w:rFonts w:cs="Arial"/>
                <w:b/>
                <w:bCs/>
                <w:sz w:val="18"/>
                <w:szCs w:val="18"/>
              </w:rPr>
              <w:t> </w:t>
            </w:r>
          </w:p>
        </w:tc>
      </w:tr>
      <w:tr w:rsidR="00D945E9" w:rsidRPr="00D230A7" w14:paraId="55D7EDA5" w14:textId="77777777" w:rsidTr="00A119EE">
        <w:trPr>
          <w:trHeight w:val="397"/>
        </w:trPr>
        <w:tc>
          <w:tcPr>
            <w:tcW w:w="3544" w:type="dxa"/>
            <w:tcBorders>
              <w:top w:val="nil"/>
              <w:left w:val="nil"/>
              <w:bottom w:val="single" w:sz="4" w:space="0" w:color="auto"/>
              <w:right w:val="nil"/>
            </w:tcBorders>
            <w:shd w:val="clear" w:color="auto" w:fill="auto"/>
            <w:vAlign w:val="bottom"/>
            <w:hideMark/>
          </w:tcPr>
          <w:p w14:paraId="61666448" w14:textId="77777777" w:rsidR="00D945E9" w:rsidRPr="00314F2E" w:rsidRDefault="00D945E9" w:rsidP="00D3326A">
            <w:pPr>
              <w:rPr>
                <w:rFonts w:cs="Arial"/>
                <w:b/>
                <w:bCs/>
                <w:sz w:val="18"/>
                <w:szCs w:val="18"/>
              </w:rPr>
            </w:pPr>
            <w:r w:rsidRPr="00314F2E">
              <w:rPr>
                <w:rFonts w:cs="Arial"/>
                <w:b/>
                <w:bCs/>
                <w:sz w:val="18"/>
                <w:szCs w:val="18"/>
              </w:rPr>
              <w:t>Stadt-/Ortsteil/Feuerwehr</w:t>
            </w:r>
          </w:p>
        </w:tc>
        <w:tc>
          <w:tcPr>
            <w:tcW w:w="4253" w:type="dxa"/>
            <w:tcBorders>
              <w:top w:val="nil"/>
              <w:left w:val="nil"/>
              <w:bottom w:val="single" w:sz="4" w:space="0" w:color="auto"/>
              <w:right w:val="nil"/>
            </w:tcBorders>
            <w:shd w:val="clear" w:color="auto" w:fill="auto"/>
            <w:vAlign w:val="bottom"/>
            <w:hideMark/>
          </w:tcPr>
          <w:p w14:paraId="30220496" w14:textId="77777777" w:rsidR="00D945E9" w:rsidRPr="00314F2E" w:rsidRDefault="00D945E9" w:rsidP="00D3326A">
            <w:pPr>
              <w:jc w:val="center"/>
              <w:rPr>
                <w:rFonts w:cs="Arial"/>
                <w:b/>
                <w:bCs/>
                <w:sz w:val="18"/>
                <w:szCs w:val="18"/>
              </w:rPr>
            </w:pPr>
            <w:r w:rsidRPr="00314F2E">
              <w:rPr>
                <w:rFonts w:cs="Arial"/>
                <w:b/>
                <w:bCs/>
                <w:sz w:val="18"/>
                <w:szCs w:val="18"/>
              </w:rPr>
              <w:t> </w:t>
            </w:r>
          </w:p>
        </w:tc>
        <w:tc>
          <w:tcPr>
            <w:tcW w:w="850" w:type="dxa"/>
            <w:tcBorders>
              <w:top w:val="nil"/>
              <w:left w:val="nil"/>
              <w:bottom w:val="single" w:sz="4" w:space="0" w:color="auto"/>
              <w:right w:val="nil"/>
            </w:tcBorders>
            <w:shd w:val="clear" w:color="auto" w:fill="auto"/>
            <w:vAlign w:val="bottom"/>
            <w:hideMark/>
          </w:tcPr>
          <w:p w14:paraId="2416AD95" w14:textId="77777777" w:rsidR="00D945E9" w:rsidRPr="00314F2E" w:rsidRDefault="00D945E9" w:rsidP="00D3326A">
            <w:pPr>
              <w:jc w:val="center"/>
              <w:rPr>
                <w:rFonts w:cs="Arial"/>
                <w:b/>
                <w:bCs/>
                <w:sz w:val="18"/>
                <w:szCs w:val="18"/>
              </w:rPr>
            </w:pPr>
            <w:r w:rsidRPr="00314F2E">
              <w:rPr>
                <w:rFonts w:cs="Arial"/>
                <w:b/>
                <w:bCs/>
                <w:sz w:val="18"/>
                <w:szCs w:val="18"/>
              </w:rPr>
              <w:t> </w:t>
            </w:r>
          </w:p>
        </w:tc>
        <w:tc>
          <w:tcPr>
            <w:tcW w:w="851" w:type="dxa"/>
            <w:tcBorders>
              <w:top w:val="nil"/>
              <w:left w:val="nil"/>
              <w:bottom w:val="single" w:sz="4" w:space="0" w:color="auto"/>
              <w:right w:val="nil"/>
            </w:tcBorders>
            <w:shd w:val="clear" w:color="auto" w:fill="auto"/>
            <w:vAlign w:val="bottom"/>
            <w:hideMark/>
          </w:tcPr>
          <w:p w14:paraId="150E04B9" w14:textId="77777777" w:rsidR="00D945E9" w:rsidRPr="00314F2E" w:rsidRDefault="00D945E9" w:rsidP="00D3326A">
            <w:pPr>
              <w:jc w:val="center"/>
              <w:rPr>
                <w:rFonts w:cs="Arial"/>
                <w:b/>
                <w:bCs/>
                <w:sz w:val="18"/>
                <w:szCs w:val="18"/>
              </w:rPr>
            </w:pPr>
            <w:r w:rsidRPr="00314F2E">
              <w:rPr>
                <w:rFonts w:cs="Arial"/>
                <w:b/>
                <w:bCs/>
                <w:sz w:val="18"/>
                <w:szCs w:val="18"/>
              </w:rPr>
              <w:t> </w:t>
            </w:r>
          </w:p>
        </w:tc>
      </w:tr>
      <w:tr w:rsidR="00D945E9" w:rsidRPr="00D230A7" w14:paraId="7244B1D4" w14:textId="77777777" w:rsidTr="00A119EE">
        <w:trPr>
          <w:trHeight w:val="397"/>
        </w:trPr>
        <w:tc>
          <w:tcPr>
            <w:tcW w:w="3544" w:type="dxa"/>
            <w:tcBorders>
              <w:top w:val="nil"/>
              <w:left w:val="nil"/>
              <w:bottom w:val="single" w:sz="4" w:space="0" w:color="auto"/>
              <w:right w:val="nil"/>
            </w:tcBorders>
            <w:shd w:val="clear" w:color="auto" w:fill="auto"/>
            <w:vAlign w:val="bottom"/>
            <w:hideMark/>
          </w:tcPr>
          <w:p w14:paraId="57C4B4DF" w14:textId="77777777" w:rsidR="00D945E9" w:rsidRPr="00314F2E" w:rsidRDefault="00D945E9" w:rsidP="00D3326A">
            <w:pPr>
              <w:rPr>
                <w:rFonts w:cs="Arial"/>
                <w:b/>
                <w:bCs/>
                <w:sz w:val="18"/>
                <w:szCs w:val="18"/>
              </w:rPr>
            </w:pPr>
            <w:r w:rsidRPr="00314F2E">
              <w:rPr>
                <w:rFonts w:cs="Arial"/>
                <w:b/>
                <w:bCs/>
                <w:sz w:val="18"/>
                <w:szCs w:val="18"/>
              </w:rPr>
              <w:t>Antrag vom:</w:t>
            </w:r>
          </w:p>
        </w:tc>
        <w:tc>
          <w:tcPr>
            <w:tcW w:w="4253" w:type="dxa"/>
            <w:tcBorders>
              <w:top w:val="nil"/>
              <w:left w:val="nil"/>
              <w:bottom w:val="single" w:sz="4" w:space="0" w:color="auto"/>
              <w:right w:val="nil"/>
            </w:tcBorders>
            <w:shd w:val="clear" w:color="auto" w:fill="auto"/>
            <w:vAlign w:val="bottom"/>
            <w:hideMark/>
          </w:tcPr>
          <w:p w14:paraId="305BB85D" w14:textId="77777777" w:rsidR="00D945E9" w:rsidRPr="00314F2E" w:rsidRDefault="00D945E9" w:rsidP="00D3326A">
            <w:pPr>
              <w:jc w:val="center"/>
              <w:rPr>
                <w:rFonts w:cs="Arial"/>
                <w:b/>
                <w:bCs/>
                <w:sz w:val="18"/>
                <w:szCs w:val="18"/>
              </w:rPr>
            </w:pPr>
            <w:r w:rsidRPr="00314F2E">
              <w:rPr>
                <w:rFonts w:cs="Arial"/>
                <w:b/>
                <w:bCs/>
                <w:sz w:val="18"/>
                <w:szCs w:val="18"/>
              </w:rPr>
              <w:t> </w:t>
            </w:r>
          </w:p>
        </w:tc>
        <w:tc>
          <w:tcPr>
            <w:tcW w:w="850" w:type="dxa"/>
            <w:tcBorders>
              <w:top w:val="nil"/>
              <w:left w:val="nil"/>
              <w:bottom w:val="single" w:sz="4" w:space="0" w:color="auto"/>
              <w:right w:val="nil"/>
            </w:tcBorders>
            <w:shd w:val="clear" w:color="auto" w:fill="auto"/>
            <w:vAlign w:val="bottom"/>
            <w:hideMark/>
          </w:tcPr>
          <w:p w14:paraId="49BC8A19" w14:textId="77777777" w:rsidR="00D945E9" w:rsidRPr="00314F2E" w:rsidRDefault="00D945E9" w:rsidP="00D3326A">
            <w:pPr>
              <w:jc w:val="center"/>
              <w:rPr>
                <w:rFonts w:cs="Arial"/>
                <w:b/>
                <w:bCs/>
                <w:sz w:val="18"/>
                <w:szCs w:val="18"/>
              </w:rPr>
            </w:pPr>
            <w:r w:rsidRPr="00314F2E">
              <w:rPr>
                <w:rFonts w:cs="Arial"/>
                <w:b/>
                <w:bCs/>
                <w:sz w:val="18"/>
                <w:szCs w:val="18"/>
              </w:rPr>
              <w:t> </w:t>
            </w:r>
          </w:p>
        </w:tc>
        <w:tc>
          <w:tcPr>
            <w:tcW w:w="851" w:type="dxa"/>
            <w:tcBorders>
              <w:top w:val="nil"/>
              <w:left w:val="nil"/>
              <w:bottom w:val="single" w:sz="4" w:space="0" w:color="auto"/>
              <w:right w:val="nil"/>
            </w:tcBorders>
            <w:shd w:val="clear" w:color="auto" w:fill="auto"/>
            <w:vAlign w:val="bottom"/>
            <w:hideMark/>
          </w:tcPr>
          <w:p w14:paraId="610AB167" w14:textId="77777777" w:rsidR="00D945E9" w:rsidRPr="00314F2E" w:rsidRDefault="00D945E9" w:rsidP="00D3326A">
            <w:pPr>
              <w:jc w:val="center"/>
              <w:rPr>
                <w:rFonts w:cs="Arial"/>
                <w:b/>
                <w:bCs/>
                <w:sz w:val="18"/>
                <w:szCs w:val="18"/>
              </w:rPr>
            </w:pPr>
            <w:r w:rsidRPr="00314F2E">
              <w:rPr>
                <w:rFonts w:cs="Arial"/>
                <w:b/>
                <w:bCs/>
                <w:sz w:val="18"/>
                <w:szCs w:val="18"/>
              </w:rPr>
              <w:t> </w:t>
            </w:r>
          </w:p>
        </w:tc>
      </w:tr>
      <w:tr w:rsidR="00D945E9" w:rsidRPr="00375780" w14:paraId="01A85616" w14:textId="77777777" w:rsidTr="00D3326A">
        <w:trPr>
          <w:trHeight w:val="270"/>
        </w:trPr>
        <w:tc>
          <w:tcPr>
            <w:tcW w:w="3544" w:type="dxa"/>
            <w:tcBorders>
              <w:top w:val="nil"/>
              <w:left w:val="nil"/>
              <w:bottom w:val="nil"/>
              <w:right w:val="nil"/>
            </w:tcBorders>
            <w:shd w:val="clear" w:color="auto" w:fill="auto"/>
            <w:noWrap/>
            <w:vAlign w:val="bottom"/>
            <w:hideMark/>
          </w:tcPr>
          <w:p w14:paraId="5067040E" w14:textId="77777777" w:rsidR="00D945E9" w:rsidRPr="00375780" w:rsidRDefault="00D945E9" w:rsidP="00D3326A">
            <w:pPr>
              <w:rPr>
                <w:rFonts w:cs="Arial"/>
                <w:sz w:val="20"/>
              </w:rPr>
            </w:pPr>
          </w:p>
        </w:tc>
        <w:tc>
          <w:tcPr>
            <w:tcW w:w="4253" w:type="dxa"/>
            <w:tcBorders>
              <w:top w:val="nil"/>
              <w:left w:val="nil"/>
              <w:bottom w:val="nil"/>
              <w:right w:val="nil"/>
            </w:tcBorders>
            <w:shd w:val="clear" w:color="auto" w:fill="auto"/>
            <w:noWrap/>
            <w:vAlign w:val="bottom"/>
            <w:hideMark/>
          </w:tcPr>
          <w:p w14:paraId="1B13789C" w14:textId="77777777" w:rsidR="00D945E9" w:rsidRPr="00375780" w:rsidRDefault="00D945E9" w:rsidP="00D3326A">
            <w:pPr>
              <w:rPr>
                <w:rFonts w:cs="Arial"/>
                <w:sz w:val="20"/>
              </w:rPr>
            </w:pPr>
          </w:p>
        </w:tc>
        <w:tc>
          <w:tcPr>
            <w:tcW w:w="850" w:type="dxa"/>
            <w:tcBorders>
              <w:top w:val="nil"/>
              <w:left w:val="nil"/>
              <w:bottom w:val="nil"/>
              <w:right w:val="nil"/>
            </w:tcBorders>
            <w:shd w:val="clear" w:color="auto" w:fill="auto"/>
            <w:noWrap/>
            <w:vAlign w:val="bottom"/>
            <w:hideMark/>
          </w:tcPr>
          <w:p w14:paraId="5506C53F" w14:textId="77777777" w:rsidR="00D945E9" w:rsidRPr="00375780" w:rsidRDefault="00D945E9" w:rsidP="00D3326A">
            <w:pPr>
              <w:rPr>
                <w:rFonts w:cs="Arial"/>
                <w:sz w:val="20"/>
              </w:rPr>
            </w:pPr>
          </w:p>
        </w:tc>
        <w:tc>
          <w:tcPr>
            <w:tcW w:w="851" w:type="dxa"/>
            <w:tcBorders>
              <w:top w:val="nil"/>
              <w:left w:val="nil"/>
              <w:bottom w:val="nil"/>
              <w:right w:val="nil"/>
            </w:tcBorders>
            <w:shd w:val="clear" w:color="auto" w:fill="auto"/>
            <w:noWrap/>
            <w:vAlign w:val="bottom"/>
            <w:hideMark/>
          </w:tcPr>
          <w:p w14:paraId="7FC9F426" w14:textId="77777777" w:rsidR="00D945E9" w:rsidRPr="00375780" w:rsidRDefault="00D945E9" w:rsidP="00D3326A">
            <w:pPr>
              <w:rPr>
                <w:rFonts w:cs="Arial"/>
                <w:sz w:val="20"/>
              </w:rPr>
            </w:pPr>
          </w:p>
        </w:tc>
      </w:tr>
      <w:tr w:rsidR="00D945E9" w:rsidRPr="00375780" w14:paraId="6457CDF1" w14:textId="77777777" w:rsidTr="00D3326A">
        <w:trPr>
          <w:trHeight w:val="404"/>
        </w:trPr>
        <w:tc>
          <w:tcPr>
            <w:tcW w:w="3544" w:type="dxa"/>
            <w:tcBorders>
              <w:top w:val="single" w:sz="8" w:space="0" w:color="auto"/>
              <w:left w:val="single" w:sz="8" w:space="0" w:color="auto"/>
              <w:bottom w:val="single" w:sz="4" w:space="0" w:color="auto"/>
              <w:right w:val="single" w:sz="4" w:space="0" w:color="auto"/>
            </w:tcBorders>
            <w:shd w:val="clear" w:color="000000" w:fill="FFFF99"/>
            <w:vAlign w:val="bottom"/>
            <w:hideMark/>
          </w:tcPr>
          <w:p w14:paraId="31FB3C45" w14:textId="77777777" w:rsidR="00D945E9" w:rsidRPr="00375780" w:rsidRDefault="00D945E9" w:rsidP="00D3326A">
            <w:pPr>
              <w:spacing w:before="10" w:after="10"/>
              <w:rPr>
                <w:rFonts w:cs="Arial"/>
                <w:b/>
                <w:bCs/>
                <w:sz w:val="16"/>
                <w:szCs w:val="16"/>
              </w:rPr>
            </w:pPr>
            <w:r w:rsidRPr="00375780">
              <w:rPr>
                <w:rFonts w:cs="Arial"/>
                <w:b/>
                <w:bCs/>
                <w:sz w:val="16"/>
                <w:szCs w:val="16"/>
              </w:rPr>
              <w:t>Erforderliche Unterlagen des Antragstellers</w:t>
            </w:r>
            <w:r w:rsidRPr="00375780">
              <w:rPr>
                <w:rFonts w:cs="Arial"/>
                <w:b/>
                <w:bCs/>
                <w:sz w:val="16"/>
                <w:szCs w:val="16"/>
              </w:rPr>
              <w:br/>
              <w:t>(</w:t>
            </w:r>
            <w:r>
              <w:rPr>
                <w:rFonts w:cs="Arial"/>
                <w:b/>
                <w:bCs/>
                <w:sz w:val="16"/>
                <w:szCs w:val="16"/>
              </w:rPr>
              <w:t xml:space="preserve">in </w:t>
            </w:r>
            <w:r w:rsidRPr="00375780">
              <w:rPr>
                <w:rFonts w:cs="Arial"/>
                <w:b/>
                <w:bCs/>
                <w:sz w:val="16"/>
                <w:szCs w:val="16"/>
              </w:rPr>
              <w:t>einfacher Ausfertigung)</w:t>
            </w:r>
          </w:p>
        </w:tc>
        <w:tc>
          <w:tcPr>
            <w:tcW w:w="4253" w:type="dxa"/>
            <w:tcBorders>
              <w:top w:val="single" w:sz="8" w:space="0" w:color="auto"/>
              <w:left w:val="nil"/>
              <w:bottom w:val="single" w:sz="4" w:space="0" w:color="auto"/>
              <w:right w:val="single" w:sz="4" w:space="0" w:color="auto"/>
            </w:tcBorders>
            <w:shd w:val="clear" w:color="000000" w:fill="FFFF99"/>
            <w:vAlign w:val="bottom"/>
            <w:hideMark/>
          </w:tcPr>
          <w:p w14:paraId="0E43F857" w14:textId="77777777" w:rsidR="00D945E9" w:rsidRPr="00375780" w:rsidRDefault="00D945E9" w:rsidP="00D3326A">
            <w:pPr>
              <w:spacing w:before="10" w:after="10"/>
              <w:rPr>
                <w:rFonts w:cs="Arial"/>
                <w:b/>
                <w:bCs/>
                <w:sz w:val="16"/>
                <w:szCs w:val="16"/>
              </w:rPr>
            </w:pPr>
            <w:r w:rsidRPr="00375780">
              <w:rPr>
                <w:rFonts w:cs="Arial"/>
                <w:b/>
                <w:bCs/>
                <w:sz w:val="16"/>
                <w:szCs w:val="16"/>
              </w:rPr>
              <w:t>Ergänzende Informationen</w:t>
            </w:r>
          </w:p>
        </w:tc>
        <w:tc>
          <w:tcPr>
            <w:tcW w:w="850" w:type="dxa"/>
            <w:tcBorders>
              <w:top w:val="single" w:sz="8" w:space="0" w:color="auto"/>
              <w:left w:val="nil"/>
              <w:bottom w:val="single" w:sz="4" w:space="0" w:color="auto"/>
              <w:right w:val="single" w:sz="4" w:space="0" w:color="auto"/>
            </w:tcBorders>
            <w:shd w:val="clear" w:color="000000" w:fill="FFFF99"/>
            <w:vAlign w:val="bottom"/>
            <w:hideMark/>
          </w:tcPr>
          <w:p w14:paraId="609AD557"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Erledigt</w:t>
            </w:r>
            <w:r w:rsidRPr="00375780">
              <w:rPr>
                <w:rFonts w:cs="Arial"/>
                <w:b/>
                <w:bCs/>
                <w:sz w:val="16"/>
                <w:szCs w:val="16"/>
              </w:rPr>
              <w:br/>
              <w:t>(</w:t>
            </w:r>
            <w:r w:rsidRPr="00375780">
              <w:rPr>
                <w:rFonts w:ascii="Wingdings" w:hAnsi="Wingdings" w:cs="Arial"/>
                <w:b/>
                <w:bCs/>
                <w:sz w:val="16"/>
                <w:szCs w:val="16"/>
              </w:rPr>
              <w:t></w:t>
            </w:r>
            <w:r w:rsidRPr="00375780">
              <w:rPr>
                <w:rFonts w:cs="Arial"/>
                <w:b/>
                <w:bCs/>
                <w:sz w:val="16"/>
                <w:szCs w:val="16"/>
              </w:rPr>
              <w:t>)</w:t>
            </w:r>
          </w:p>
        </w:tc>
        <w:tc>
          <w:tcPr>
            <w:tcW w:w="851" w:type="dxa"/>
            <w:tcBorders>
              <w:top w:val="single" w:sz="8" w:space="0" w:color="auto"/>
              <w:left w:val="nil"/>
              <w:bottom w:val="single" w:sz="4" w:space="0" w:color="auto"/>
              <w:right w:val="single" w:sz="8" w:space="0" w:color="auto"/>
            </w:tcBorders>
            <w:shd w:val="clear" w:color="000000" w:fill="FFFF99"/>
            <w:vAlign w:val="bottom"/>
            <w:hideMark/>
          </w:tcPr>
          <w:p w14:paraId="2EF767D9"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Hand-zeichen</w:t>
            </w:r>
          </w:p>
        </w:tc>
      </w:tr>
      <w:tr w:rsidR="00D945E9" w:rsidRPr="00375780" w14:paraId="1868DEE9" w14:textId="77777777" w:rsidTr="00D3326A">
        <w:trPr>
          <w:trHeight w:val="422"/>
        </w:trPr>
        <w:tc>
          <w:tcPr>
            <w:tcW w:w="3544" w:type="dxa"/>
            <w:tcBorders>
              <w:top w:val="nil"/>
              <w:left w:val="single" w:sz="8" w:space="0" w:color="auto"/>
              <w:bottom w:val="single" w:sz="4" w:space="0" w:color="auto"/>
              <w:right w:val="single" w:sz="4" w:space="0" w:color="auto"/>
            </w:tcBorders>
            <w:shd w:val="clear" w:color="auto" w:fill="auto"/>
            <w:hideMark/>
          </w:tcPr>
          <w:p w14:paraId="178475CA" w14:textId="77777777" w:rsidR="00D945E9" w:rsidRPr="00375780" w:rsidRDefault="00D945E9" w:rsidP="00D3326A">
            <w:pPr>
              <w:spacing w:before="10" w:after="10"/>
              <w:rPr>
                <w:rFonts w:cs="Arial"/>
                <w:sz w:val="16"/>
                <w:szCs w:val="16"/>
              </w:rPr>
            </w:pPr>
            <w:r w:rsidRPr="00375780">
              <w:rPr>
                <w:rFonts w:cs="Arial"/>
                <w:sz w:val="16"/>
                <w:szCs w:val="16"/>
              </w:rPr>
              <w:t>Antragsformular 6.37 OFD</w:t>
            </w:r>
            <w:r w:rsidRPr="00375780">
              <w:rPr>
                <w:rFonts w:cs="Arial"/>
                <w:sz w:val="16"/>
                <w:szCs w:val="16"/>
              </w:rPr>
              <w:br/>
              <w:t>(Anlage 2 Nr. 3.1 BSFRL)</w:t>
            </w:r>
          </w:p>
        </w:tc>
        <w:tc>
          <w:tcPr>
            <w:tcW w:w="4253" w:type="dxa"/>
            <w:tcBorders>
              <w:top w:val="nil"/>
              <w:left w:val="nil"/>
              <w:bottom w:val="single" w:sz="4" w:space="0" w:color="auto"/>
              <w:right w:val="single" w:sz="4" w:space="0" w:color="auto"/>
            </w:tcBorders>
            <w:shd w:val="clear" w:color="auto" w:fill="auto"/>
            <w:hideMark/>
          </w:tcPr>
          <w:p w14:paraId="4FA774B0" w14:textId="77777777" w:rsidR="00D945E9" w:rsidRPr="00375780" w:rsidRDefault="00D945E9" w:rsidP="00D3326A">
            <w:pPr>
              <w:spacing w:before="10" w:after="10"/>
              <w:rPr>
                <w:rFonts w:cs="Arial"/>
                <w:sz w:val="16"/>
                <w:szCs w:val="16"/>
              </w:rPr>
            </w:pPr>
            <w:r w:rsidRPr="00375780">
              <w:rPr>
                <w:rFonts w:cs="Arial"/>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66346784"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c>
          <w:tcPr>
            <w:tcW w:w="851" w:type="dxa"/>
            <w:tcBorders>
              <w:top w:val="nil"/>
              <w:left w:val="nil"/>
              <w:bottom w:val="single" w:sz="4" w:space="0" w:color="auto"/>
              <w:right w:val="single" w:sz="8" w:space="0" w:color="auto"/>
            </w:tcBorders>
            <w:shd w:val="clear" w:color="auto" w:fill="auto"/>
            <w:vAlign w:val="center"/>
            <w:hideMark/>
          </w:tcPr>
          <w:p w14:paraId="03741C28"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r>
      <w:tr w:rsidR="00D945E9" w:rsidRPr="00375780" w14:paraId="45A217CF" w14:textId="77777777" w:rsidTr="00D3326A">
        <w:trPr>
          <w:trHeight w:val="825"/>
        </w:trPr>
        <w:tc>
          <w:tcPr>
            <w:tcW w:w="3544" w:type="dxa"/>
            <w:tcBorders>
              <w:top w:val="nil"/>
              <w:left w:val="single" w:sz="8" w:space="0" w:color="auto"/>
              <w:bottom w:val="single" w:sz="4" w:space="0" w:color="auto"/>
              <w:right w:val="single" w:sz="4" w:space="0" w:color="auto"/>
            </w:tcBorders>
            <w:shd w:val="clear" w:color="auto" w:fill="auto"/>
            <w:hideMark/>
          </w:tcPr>
          <w:p w14:paraId="0A3C42DA" w14:textId="77777777" w:rsidR="00D945E9" w:rsidRPr="00375780" w:rsidRDefault="00C86A42" w:rsidP="00D3326A">
            <w:pPr>
              <w:spacing w:before="10" w:after="10"/>
              <w:rPr>
                <w:rFonts w:cs="Arial"/>
                <w:sz w:val="16"/>
                <w:szCs w:val="16"/>
              </w:rPr>
            </w:pPr>
            <w:r w:rsidRPr="00375780">
              <w:rPr>
                <w:rFonts w:cs="Arial"/>
                <w:sz w:val="16"/>
                <w:szCs w:val="16"/>
              </w:rPr>
              <w:t>Erläuterungsbericht des Antragstellers</w:t>
            </w:r>
            <w:r w:rsidRPr="00375780">
              <w:rPr>
                <w:rFonts w:cs="Arial"/>
                <w:sz w:val="16"/>
                <w:szCs w:val="16"/>
              </w:rPr>
              <w:br/>
              <w:t>(Ersatz- oder Ergänzungsbeschaffung, Fahrzeugumstellungen innerhalb der Kommune geplant, etc.)</w:t>
            </w:r>
            <w:r>
              <w:rPr>
                <w:rFonts w:cs="Arial"/>
                <w:sz w:val="16"/>
                <w:szCs w:val="16"/>
              </w:rPr>
              <w:t xml:space="preserve"> </w:t>
            </w:r>
            <w:r w:rsidRPr="00375780">
              <w:rPr>
                <w:rFonts w:cs="Arial"/>
                <w:sz w:val="16"/>
                <w:szCs w:val="16"/>
              </w:rPr>
              <w:t>(Anlage 2 Nr. 3.2 BSFRL)</w:t>
            </w:r>
          </w:p>
        </w:tc>
        <w:tc>
          <w:tcPr>
            <w:tcW w:w="4253" w:type="dxa"/>
            <w:tcBorders>
              <w:top w:val="nil"/>
              <w:left w:val="nil"/>
              <w:bottom w:val="single" w:sz="4" w:space="0" w:color="auto"/>
              <w:right w:val="single" w:sz="4" w:space="0" w:color="auto"/>
            </w:tcBorders>
            <w:shd w:val="clear" w:color="auto" w:fill="auto"/>
            <w:hideMark/>
          </w:tcPr>
          <w:p w14:paraId="44DD4D22" w14:textId="77777777" w:rsidR="00D945E9" w:rsidRPr="00375780" w:rsidRDefault="00C86A42" w:rsidP="00C86A42">
            <w:pPr>
              <w:spacing w:before="10" w:after="10"/>
              <w:rPr>
                <w:rFonts w:cs="Arial"/>
                <w:sz w:val="16"/>
                <w:szCs w:val="16"/>
              </w:rPr>
            </w:pPr>
            <w:r w:rsidRPr="00C86A42">
              <w:rPr>
                <w:rFonts w:cs="Arial"/>
                <w:sz w:val="16"/>
                <w:szCs w:val="16"/>
              </w:rPr>
              <w:t>Die Maßnahme muss sich in der Bedarfs- und Entwicklungsplanung des Antragstellers widerspiegeln, bei Maßnahmen mit überörtlichem Charakter auch in der des Landkreises (Nr. 1.4 BSFRL).</w:t>
            </w:r>
          </w:p>
        </w:tc>
        <w:tc>
          <w:tcPr>
            <w:tcW w:w="850" w:type="dxa"/>
            <w:tcBorders>
              <w:top w:val="nil"/>
              <w:left w:val="nil"/>
              <w:bottom w:val="single" w:sz="4" w:space="0" w:color="auto"/>
              <w:right w:val="single" w:sz="4" w:space="0" w:color="auto"/>
            </w:tcBorders>
            <w:shd w:val="clear" w:color="auto" w:fill="auto"/>
            <w:vAlign w:val="center"/>
            <w:hideMark/>
          </w:tcPr>
          <w:p w14:paraId="78E4E412"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c>
          <w:tcPr>
            <w:tcW w:w="851" w:type="dxa"/>
            <w:tcBorders>
              <w:top w:val="nil"/>
              <w:left w:val="nil"/>
              <w:bottom w:val="single" w:sz="4" w:space="0" w:color="auto"/>
              <w:right w:val="single" w:sz="8" w:space="0" w:color="auto"/>
            </w:tcBorders>
            <w:shd w:val="clear" w:color="auto" w:fill="auto"/>
            <w:vAlign w:val="center"/>
            <w:hideMark/>
          </w:tcPr>
          <w:p w14:paraId="000E74C3"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r>
      <w:tr w:rsidR="00D945E9" w:rsidRPr="00375780" w14:paraId="0EEAFD4E" w14:textId="77777777" w:rsidTr="00D3326A">
        <w:trPr>
          <w:trHeight w:val="1320"/>
        </w:trPr>
        <w:tc>
          <w:tcPr>
            <w:tcW w:w="3544" w:type="dxa"/>
            <w:tcBorders>
              <w:top w:val="nil"/>
              <w:left w:val="single" w:sz="8" w:space="0" w:color="auto"/>
              <w:bottom w:val="single" w:sz="4" w:space="0" w:color="auto"/>
              <w:right w:val="single" w:sz="4" w:space="0" w:color="auto"/>
            </w:tcBorders>
            <w:shd w:val="clear" w:color="auto" w:fill="auto"/>
            <w:hideMark/>
          </w:tcPr>
          <w:p w14:paraId="7678382A" w14:textId="77777777" w:rsidR="00D945E9" w:rsidRPr="00375780" w:rsidRDefault="00D945E9" w:rsidP="00D3326A">
            <w:pPr>
              <w:spacing w:before="10" w:after="10"/>
              <w:rPr>
                <w:rFonts w:cs="Arial"/>
                <w:sz w:val="16"/>
                <w:szCs w:val="16"/>
              </w:rPr>
            </w:pPr>
            <w:r w:rsidRPr="00375780">
              <w:rPr>
                <w:rFonts w:cs="Arial"/>
                <w:sz w:val="16"/>
                <w:szCs w:val="16"/>
              </w:rPr>
              <w:t>Kopie Bedarfs- und Entwicklungsplanung</w:t>
            </w:r>
            <w:r w:rsidRPr="00375780">
              <w:rPr>
                <w:rFonts w:cs="Arial"/>
                <w:sz w:val="16"/>
                <w:szCs w:val="16"/>
              </w:rPr>
              <w:br/>
              <w:t xml:space="preserve">(Anlage 2 Nr. 3.3 BSFRL </w:t>
            </w:r>
            <w:r w:rsidRPr="00375780">
              <w:rPr>
                <w:rFonts w:cs="Arial"/>
                <w:sz w:val="16"/>
                <w:szCs w:val="16"/>
              </w:rPr>
              <w:br/>
              <w:t>i.V.m. § 3 Abs. 1 Nr. 1 HBKG)</w:t>
            </w:r>
          </w:p>
        </w:tc>
        <w:tc>
          <w:tcPr>
            <w:tcW w:w="4253" w:type="dxa"/>
            <w:tcBorders>
              <w:top w:val="nil"/>
              <w:left w:val="nil"/>
              <w:bottom w:val="single" w:sz="4" w:space="0" w:color="auto"/>
              <w:right w:val="single" w:sz="4" w:space="0" w:color="auto"/>
            </w:tcBorders>
            <w:shd w:val="clear" w:color="auto" w:fill="auto"/>
            <w:hideMark/>
          </w:tcPr>
          <w:p w14:paraId="7D0F942C" w14:textId="77777777" w:rsidR="00D945E9" w:rsidRPr="00375780" w:rsidRDefault="00D945E9" w:rsidP="00D3326A">
            <w:pPr>
              <w:spacing w:before="10" w:after="10"/>
              <w:rPr>
                <w:rFonts w:cs="Arial"/>
                <w:sz w:val="16"/>
                <w:szCs w:val="16"/>
              </w:rPr>
            </w:pPr>
            <w:r w:rsidRPr="00375780">
              <w:rPr>
                <w:rFonts w:cs="Arial"/>
                <w:sz w:val="16"/>
                <w:szCs w:val="16"/>
              </w:rPr>
              <w:t>Datierung der Ausgabe:</w:t>
            </w:r>
            <w:r w:rsidRPr="00375780">
              <w:rPr>
                <w:rFonts w:cs="Arial"/>
                <w:sz w:val="16"/>
                <w:szCs w:val="16"/>
              </w:rPr>
              <w:br/>
            </w:r>
            <w:r w:rsidRPr="00375780">
              <w:rPr>
                <w:rFonts w:cs="Arial"/>
                <w:sz w:val="16"/>
                <w:szCs w:val="16"/>
              </w:rPr>
              <w:br/>
              <w:t>Beschlussfassung vom:</w:t>
            </w:r>
            <w:r w:rsidRPr="00375780">
              <w:rPr>
                <w:rFonts w:cs="Arial"/>
                <w:sz w:val="16"/>
                <w:szCs w:val="16"/>
              </w:rPr>
              <w:br/>
            </w:r>
            <w:r w:rsidRPr="00375780">
              <w:rPr>
                <w:rFonts w:cs="Arial"/>
                <w:sz w:val="16"/>
                <w:szCs w:val="16"/>
              </w:rPr>
              <w:br/>
              <w:t>Wurde bereits vorgelegt im Jahr:</w:t>
            </w:r>
            <w:r w:rsidRPr="00375780">
              <w:rPr>
                <w:rFonts w:cs="Arial"/>
                <w:sz w:val="16"/>
                <w:szCs w:val="16"/>
              </w:rPr>
              <w:br/>
            </w:r>
            <w:r w:rsidRPr="00375780">
              <w:rPr>
                <w:rFonts w:cs="Arial"/>
                <w:sz w:val="16"/>
                <w:szCs w:val="16"/>
              </w:rPr>
              <w:br/>
              <w:t xml:space="preserve">Übermittlung erfolgt in elektronischer Form </w:t>
            </w:r>
            <w:r w:rsidRPr="00375780">
              <w:rPr>
                <w:rFonts w:ascii="Wingdings" w:hAnsi="Wingdings" w:cs="Arial"/>
                <w:sz w:val="16"/>
                <w:szCs w:val="16"/>
              </w:rPr>
              <w:t></w:t>
            </w:r>
            <w:r w:rsidR="00D83ADE" w:rsidRPr="00D83ADE">
              <w:rPr>
                <w:rFonts w:cs="Arial"/>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9B451FF"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c>
          <w:tcPr>
            <w:tcW w:w="851" w:type="dxa"/>
            <w:tcBorders>
              <w:top w:val="nil"/>
              <w:left w:val="nil"/>
              <w:bottom w:val="single" w:sz="4" w:space="0" w:color="auto"/>
              <w:right w:val="single" w:sz="8" w:space="0" w:color="auto"/>
            </w:tcBorders>
            <w:shd w:val="clear" w:color="auto" w:fill="auto"/>
            <w:vAlign w:val="center"/>
            <w:hideMark/>
          </w:tcPr>
          <w:p w14:paraId="75BA80C5"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r>
      <w:tr w:rsidR="00D945E9" w:rsidRPr="00375780" w14:paraId="5DBD9D90" w14:textId="77777777" w:rsidTr="00D3326A">
        <w:trPr>
          <w:trHeight w:val="702"/>
        </w:trPr>
        <w:tc>
          <w:tcPr>
            <w:tcW w:w="3544" w:type="dxa"/>
            <w:tcBorders>
              <w:top w:val="nil"/>
              <w:left w:val="single" w:sz="8" w:space="0" w:color="auto"/>
              <w:bottom w:val="single" w:sz="4" w:space="0" w:color="auto"/>
              <w:right w:val="single" w:sz="4" w:space="0" w:color="auto"/>
            </w:tcBorders>
            <w:shd w:val="clear" w:color="auto" w:fill="auto"/>
            <w:hideMark/>
          </w:tcPr>
          <w:p w14:paraId="68045700" w14:textId="77777777" w:rsidR="00A119EE" w:rsidRDefault="00C86A42" w:rsidP="00D3326A">
            <w:pPr>
              <w:spacing w:before="10" w:after="10"/>
              <w:rPr>
                <w:rFonts w:cs="Arial"/>
                <w:sz w:val="16"/>
                <w:szCs w:val="16"/>
              </w:rPr>
            </w:pPr>
            <w:r w:rsidRPr="00853BFA">
              <w:rPr>
                <w:rFonts w:cs="Arial"/>
                <w:sz w:val="16"/>
                <w:szCs w:val="16"/>
              </w:rPr>
              <w:t xml:space="preserve">Ausbildungsstatistik für die Einsatzabteilung(en) (Anlage 2 Nr. 3.4 BSFRL). </w:t>
            </w:r>
          </w:p>
          <w:p w14:paraId="098A87A6" w14:textId="77777777" w:rsidR="00D945E9" w:rsidRPr="00A119EE" w:rsidRDefault="00C86A42" w:rsidP="00D3326A">
            <w:pPr>
              <w:spacing w:before="10" w:after="10"/>
              <w:rPr>
                <w:rFonts w:cs="Arial"/>
                <w:b/>
                <w:sz w:val="16"/>
                <w:szCs w:val="16"/>
              </w:rPr>
            </w:pPr>
            <w:r w:rsidRPr="00A119EE">
              <w:rPr>
                <w:rFonts w:cs="Arial"/>
                <w:b/>
                <w:sz w:val="16"/>
                <w:szCs w:val="16"/>
              </w:rPr>
              <w:t>Bitte keine personenbezogenen Daten vorlegen!</w:t>
            </w:r>
          </w:p>
        </w:tc>
        <w:tc>
          <w:tcPr>
            <w:tcW w:w="4253" w:type="dxa"/>
            <w:tcBorders>
              <w:top w:val="nil"/>
              <w:left w:val="nil"/>
              <w:bottom w:val="single" w:sz="4" w:space="0" w:color="auto"/>
              <w:right w:val="single" w:sz="4" w:space="0" w:color="auto"/>
            </w:tcBorders>
            <w:shd w:val="clear" w:color="auto" w:fill="auto"/>
            <w:hideMark/>
          </w:tcPr>
          <w:p w14:paraId="2282AD52" w14:textId="77777777" w:rsidR="00C86A42" w:rsidRPr="00853BFA" w:rsidRDefault="00C86A42" w:rsidP="00C86A42">
            <w:pPr>
              <w:spacing w:before="10" w:after="10"/>
              <w:rPr>
                <w:rFonts w:cs="Arial"/>
                <w:sz w:val="16"/>
                <w:szCs w:val="16"/>
              </w:rPr>
            </w:pPr>
            <w:r w:rsidRPr="00853BFA">
              <w:rPr>
                <w:rFonts w:cs="Arial"/>
                <w:sz w:val="16"/>
                <w:szCs w:val="16"/>
              </w:rPr>
              <w:t xml:space="preserve">Bitte immer die Ausbildungsübersicht für </w:t>
            </w:r>
            <w:r w:rsidRPr="00853BFA">
              <w:rPr>
                <w:rFonts w:cs="Arial"/>
                <w:sz w:val="16"/>
                <w:szCs w:val="16"/>
                <w:u w:val="single"/>
              </w:rPr>
              <w:t>alle</w:t>
            </w:r>
            <w:r w:rsidRPr="00853BFA">
              <w:rPr>
                <w:rFonts w:cs="Arial"/>
                <w:sz w:val="16"/>
                <w:szCs w:val="16"/>
              </w:rPr>
              <w:t xml:space="preserve"> Stadt- bzw. Ortsteilwehren vorlegen und auf Plausibilität prüfen.</w:t>
            </w:r>
          </w:p>
          <w:p w14:paraId="0A3FD73E" w14:textId="77777777" w:rsidR="00D945E9" w:rsidRPr="00375780" w:rsidRDefault="00C86A42" w:rsidP="00C86A42">
            <w:pPr>
              <w:spacing w:before="10" w:after="10"/>
              <w:rPr>
                <w:rFonts w:cs="Arial"/>
                <w:sz w:val="16"/>
                <w:szCs w:val="16"/>
              </w:rPr>
            </w:pPr>
            <w:r w:rsidRPr="00853BFA">
              <w:rPr>
                <w:rFonts w:cs="Arial"/>
                <w:sz w:val="16"/>
                <w:szCs w:val="16"/>
              </w:rPr>
              <w:t>Daten vergleichbar mit der "Ausbildungsstatistik" aus FLORIX-Hessen sind ausreichend. Zusätzliche Erläuterungen sind möglich.</w:t>
            </w:r>
          </w:p>
        </w:tc>
        <w:tc>
          <w:tcPr>
            <w:tcW w:w="850" w:type="dxa"/>
            <w:tcBorders>
              <w:top w:val="nil"/>
              <w:left w:val="nil"/>
              <w:bottom w:val="single" w:sz="4" w:space="0" w:color="auto"/>
              <w:right w:val="single" w:sz="4" w:space="0" w:color="auto"/>
            </w:tcBorders>
            <w:shd w:val="clear" w:color="auto" w:fill="auto"/>
            <w:vAlign w:val="center"/>
            <w:hideMark/>
          </w:tcPr>
          <w:p w14:paraId="4E311EB1"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c>
          <w:tcPr>
            <w:tcW w:w="851" w:type="dxa"/>
            <w:tcBorders>
              <w:top w:val="nil"/>
              <w:left w:val="nil"/>
              <w:bottom w:val="single" w:sz="4" w:space="0" w:color="auto"/>
              <w:right w:val="single" w:sz="8" w:space="0" w:color="auto"/>
            </w:tcBorders>
            <w:shd w:val="clear" w:color="auto" w:fill="auto"/>
            <w:vAlign w:val="center"/>
            <w:hideMark/>
          </w:tcPr>
          <w:p w14:paraId="4D735CD8"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r>
      <w:tr w:rsidR="00D945E9" w:rsidRPr="00375780" w14:paraId="33559090" w14:textId="77777777" w:rsidTr="00D3326A">
        <w:trPr>
          <w:trHeight w:val="1364"/>
        </w:trPr>
        <w:tc>
          <w:tcPr>
            <w:tcW w:w="3544" w:type="dxa"/>
            <w:tcBorders>
              <w:top w:val="nil"/>
              <w:left w:val="single" w:sz="8" w:space="0" w:color="auto"/>
              <w:bottom w:val="single" w:sz="4" w:space="0" w:color="auto"/>
              <w:right w:val="single" w:sz="4" w:space="0" w:color="auto"/>
            </w:tcBorders>
            <w:shd w:val="clear" w:color="auto" w:fill="auto"/>
            <w:hideMark/>
          </w:tcPr>
          <w:p w14:paraId="4E528803" w14:textId="77777777" w:rsidR="00D945E9" w:rsidRPr="00375780" w:rsidRDefault="00D945E9" w:rsidP="00D3326A">
            <w:pPr>
              <w:spacing w:before="10" w:after="10"/>
              <w:rPr>
                <w:rFonts w:cs="Arial"/>
                <w:sz w:val="16"/>
                <w:szCs w:val="16"/>
              </w:rPr>
            </w:pPr>
            <w:r w:rsidRPr="00375780">
              <w:rPr>
                <w:rFonts w:cs="Arial"/>
                <w:sz w:val="16"/>
                <w:szCs w:val="16"/>
              </w:rPr>
              <w:t>Bei Ersatzbeschaffung: Daten des Altfahrzeugs bzw. der Altfahrzeuge</w:t>
            </w:r>
            <w:r w:rsidRPr="00375780">
              <w:rPr>
                <w:rFonts w:cs="Arial"/>
                <w:sz w:val="16"/>
                <w:szCs w:val="16"/>
              </w:rPr>
              <w:br/>
              <w:t>(Anlage 2 Nr. 3.5 BSFRL)</w:t>
            </w:r>
          </w:p>
        </w:tc>
        <w:tc>
          <w:tcPr>
            <w:tcW w:w="4253" w:type="dxa"/>
            <w:tcBorders>
              <w:top w:val="nil"/>
              <w:left w:val="nil"/>
              <w:bottom w:val="single" w:sz="4" w:space="0" w:color="auto"/>
              <w:right w:val="single" w:sz="4" w:space="0" w:color="auto"/>
            </w:tcBorders>
            <w:shd w:val="clear" w:color="auto" w:fill="auto"/>
            <w:hideMark/>
          </w:tcPr>
          <w:p w14:paraId="4F38A7BE" w14:textId="77777777" w:rsidR="00D945E9" w:rsidRPr="00375780" w:rsidRDefault="00D945E9" w:rsidP="00D3326A">
            <w:pPr>
              <w:spacing w:before="10" w:after="10"/>
              <w:rPr>
                <w:rFonts w:cs="Arial"/>
                <w:sz w:val="16"/>
                <w:szCs w:val="16"/>
              </w:rPr>
            </w:pPr>
            <w:r w:rsidRPr="00375780">
              <w:rPr>
                <w:rFonts w:cs="Arial"/>
                <w:sz w:val="16"/>
                <w:szCs w:val="16"/>
              </w:rPr>
              <w:t>Typ:</w:t>
            </w:r>
            <w:r w:rsidRPr="00375780">
              <w:rPr>
                <w:rFonts w:cs="Arial"/>
                <w:sz w:val="16"/>
                <w:szCs w:val="16"/>
              </w:rPr>
              <w:br/>
            </w:r>
            <w:r w:rsidRPr="00375780">
              <w:rPr>
                <w:rFonts w:cs="Arial"/>
                <w:sz w:val="16"/>
                <w:szCs w:val="16"/>
              </w:rPr>
              <w:br/>
              <w:t>Erstzulassung:</w:t>
            </w:r>
            <w:r w:rsidRPr="00375780">
              <w:rPr>
                <w:rFonts w:cs="Arial"/>
                <w:sz w:val="16"/>
                <w:szCs w:val="16"/>
              </w:rPr>
              <w:br/>
            </w:r>
            <w:r w:rsidRPr="00375780">
              <w:rPr>
                <w:rFonts w:cs="Arial"/>
                <w:sz w:val="16"/>
                <w:szCs w:val="16"/>
              </w:rPr>
              <w:br/>
              <w:t>amtl. Kennzeichen:</w:t>
            </w:r>
            <w:r w:rsidRPr="00375780">
              <w:rPr>
                <w:rFonts w:cs="Arial"/>
                <w:sz w:val="16"/>
                <w:szCs w:val="16"/>
              </w:rPr>
              <w:br/>
            </w:r>
            <w:r w:rsidRPr="00375780">
              <w:rPr>
                <w:rFonts w:cs="Arial"/>
                <w:sz w:val="16"/>
                <w:szCs w:val="16"/>
              </w:rPr>
              <w:br/>
              <w:t>ggf. abweichender Standort:</w:t>
            </w:r>
          </w:p>
        </w:tc>
        <w:tc>
          <w:tcPr>
            <w:tcW w:w="850" w:type="dxa"/>
            <w:tcBorders>
              <w:top w:val="nil"/>
              <w:left w:val="nil"/>
              <w:bottom w:val="single" w:sz="4" w:space="0" w:color="auto"/>
              <w:right w:val="single" w:sz="4" w:space="0" w:color="auto"/>
            </w:tcBorders>
            <w:shd w:val="clear" w:color="auto" w:fill="auto"/>
            <w:vAlign w:val="center"/>
            <w:hideMark/>
          </w:tcPr>
          <w:p w14:paraId="4B87F6E5"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c>
          <w:tcPr>
            <w:tcW w:w="851" w:type="dxa"/>
            <w:tcBorders>
              <w:top w:val="nil"/>
              <w:left w:val="nil"/>
              <w:bottom w:val="single" w:sz="4" w:space="0" w:color="auto"/>
              <w:right w:val="single" w:sz="8" w:space="0" w:color="auto"/>
            </w:tcBorders>
            <w:shd w:val="clear" w:color="auto" w:fill="auto"/>
            <w:vAlign w:val="center"/>
            <w:hideMark/>
          </w:tcPr>
          <w:p w14:paraId="3A1784FC"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r>
      <w:tr w:rsidR="00D945E9" w:rsidRPr="00375780" w14:paraId="6ECD1556" w14:textId="77777777" w:rsidTr="00D3326A">
        <w:trPr>
          <w:trHeight w:val="278"/>
        </w:trPr>
        <w:tc>
          <w:tcPr>
            <w:tcW w:w="3544" w:type="dxa"/>
            <w:tcBorders>
              <w:top w:val="nil"/>
              <w:left w:val="single" w:sz="8" w:space="0" w:color="auto"/>
              <w:bottom w:val="single" w:sz="8" w:space="0" w:color="auto"/>
              <w:right w:val="single" w:sz="4" w:space="0" w:color="auto"/>
            </w:tcBorders>
            <w:shd w:val="clear" w:color="auto" w:fill="auto"/>
            <w:hideMark/>
          </w:tcPr>
          <w:p w14:paraId="7497B60E" w14:textId="77777777" w:rsidR="00D945E9" w:rsidRPr="00375780" w:rsidRDefault="00D945E9" w:rsidP="00D3326A">
            <w:pPr>
              <w:spacing w:before="10" w:after="10"/>
              <w:rPr>
                <w:rFonts w:cs="Arial"/>
                <w:sz w:val="16"/>
                <w:szCs w:val="16"/>
              </w:rPr>
            </w:pPr>
            <w:r w:rsidRPr="00375780">
              <w:rPr>
                <w:rFonts w:cs="Arial"/>
                <w:sz w:val="16"/>
                <w:szCs w:val="16"/>
              </w:rPr>
              <w:t>Vorläufiger Finanzierungsplan</w:t>
            </w:r>
            <w:r w:rsidRPr="00375780">
              <w:rPr>
                <w:rFonts w:cs="Arial"/>
                <w:sz w:val="16"/>
                <w:szCs w:val="16"/>
              </w:rPr>
              <w:br/>
              <w:t>(Anlage 2 Nr. 3.6 BSFRL)</w:t>
            </w:r>
          </w:p>
        </w:tc>
        <w:tc>
          <w:tcPr>
            <w:tcW w:w="4253" w:type="dxa"/>
            <w:tcBorders>
              <w:top w:val="nil"/>
              <w:left w:val="nil"/>
              <w:bottom w:val="single" w:sz="8" w:space="0" w:color="auto"/>
              <w:right w:val="single" w:sz="4" w:space="0" w:color="auto"/>
            </w:tcBorders>
            <w:shd w:val="clear" w:color="auto" w:fill="auto"/>
            <w:hideMark/>
          </w:tcPr>
          <w:p w14:paraId="7B303DCE" w14:textId="77777777" w:rsidR="00D945E9" w:rsidRPr="00375780" w:rsidRDefault="00D945E9" w:rsidP="00D3326A">
            <w:pPr>
              <w:spacing w:before="10" w:after="10"/>
              <w:rPr>
                <w:rFonts w:cs="Arial"/>
                <w:sz w:val="16"/>
                <w:szCs w:val="16"/>
              </w:rPr>
            </w:pPr>
            <w:r w:rsidRPr="00375780">
              <w:rPr>
                <w:rFonts w:cs="Arial"/>
                <w:sz w:val="16"/>
                <w:szCs w:val="16"/>
              </w:rPr>
              <w:t>Muster siehe Anlage 4 BSFRL</w:t>
            </w:r>
            <w:r w:rsidR="00D83ADE">
              <w:rPr>
                <w:rFonts w:cs="Arial"/>
                <w:sz w:val="16"/>
                <w:szCs w:val="16"/>
              </w:rPr>
              <w:t>.</w:t>
            </w:r>
          </w:p>
        </w:tc>
        <w:tc>
          <w:tcPr>
            <w:tcW w:w="850" w:type="dxa"/>
            <w:tcBorders>
              <w:top w:val="nil"/>
              <w:left w:val="nil"/>
              <w:bottom w:val="single" w:sz="8" w:space="0" w:color="auto"/>
              <w:right w:val="single" w:sz="4" w:space="0" w:color="auto"/>
            </w:tcBorders>
            <w:shd w:val="clear" w:color="auto" w:fill="auto"/>
            <w:vAlign w:val="center"/>
            <w:hideMark/>
          </w:tcPr>
          <w:p w14:paraId="04BFF875"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14:paraId="53AB5447"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r>
      <w:tr w:rsidR="00A119EE" w:rsidRPr="00375780" w14:paraId="794AF0ED" w14:textId="77777777" w:rsidTr="00D3326A">
        <w:trPr>
          <w:trHeight w:val="278"/>
        </w:trPr>
        <w:tc>
          <w:tcPr>
            <w:tcW w:w="3544" w:type="dxa"/>
            <w:tcBorders>
              <w:top w:val="nil"/>
              <w:left w:val="single" w:sz="8" w:space="0" w:color="auto"/>
              <w:bottom w:val="single" w:sz="8" w:space="0" w:color="auto"/>
              <w:right w:val="single" w:sz="4" w:space="0" w:color="auto"/>
            </w:tcBorders>
            <w:shd w:val="clear" w:color="auto" w:fill="auto"/>
          </w:tcPr>
          <w:p w14:paraId="4CB87383" w14:textId="77777777" w:rsidR="00A119EE" w:rsidRPr="00375780" w:rsidDel="00AC0C04" w:rsidRDefault="00A119EE" w:rsidP="00A119EE">
            <w:pPr>
              <w:spacing w:before="10" w:after="10"/>
              <w:rPr>
                <w:rFonts w:cs="Arial"/>
                <w:sz w:val="16"/>
                <w:szCs w:val="16"/>
              </w:rPr>
            </w:pPr>
            <w:r>
              <w:rPr>
                <w:rFonts w:cs="Arial"/>
                <w:sz w:val="16"/>
                <w:szCs w:val="16"/>
              </w:rPr>
              <w:t>Bei Personal- bzw. Ausbildungsdefiziten:</w:t>
            </w:r>
            <w:r>
              <w:rPr>
                <w:rFonts w:cs="Arial"/>
                <w:sz w:val="16"/>
                <w:szCs w:val="16"/>
              </w:rPr>
              <w:br/>
              <w:t>Erklärung</w:t>
            </w:r>
            <w:r w:rsidRPr="00EB6182">
              <w:rPr>
                <w:rFonts w:cs="Arial"/>
                <w:sz w:val="16"/>
                <w:szCs w:val="16"/>
              </w:rPr>
              <w:t xml:space="preserve"> </w:t>
            </w:r>
            <w:r>
              <w:rPr>
                <w:rFonts w:cs="Arial"/>
                <w:sz w:val="16"/>
                <w:szCs w:val="16"/>
              </w:rPr>
              <w:t xml:space="preserve">des Aufgabenträgers (Magistrat bzw. Gemeindevorstand) gegenüber der Brandschutzaufsicht, dass </w:t>
            </w:r>
            <w:r w:rsidRPr="00EB6182">
              <w:rPr>
                <w:rFonts w:cs="Arial"/>
                <w:sz w:val="16"/>
                <w:szCs w:val="16"/>
              </w:rPr>
              <w:t>die vorhandenen Defizite baldmöglichst behoben werden und durch organisatorische Maßnahmen sichergestellt ist, dass ein sicheres und vorschriftsmäßiges Tätigwerden der Einsatzkräfte gewährleistet werden kann</w:t>
            </w:r>
            <w:r>
              <w:rPr>
                <w:rFonts w:cs="Arial"/>
                <w:sz w:val="16"/>
                <w:szCs w:val="16"/>
              </w:rPr>
              <w:t xml:space="preserve"> </w:t>
            </w:r>
            <w:r w:rsidRPr="00EB6182">
              <w:rPr>
                <w:rFonts w:cs="Arial"/>
                <w:sz w:val="16"/>
                <w:szCs w:val="16"/>
              </w:rPr>
              <w:t>(Anlage 2 Nr. 3.7 BSFRL).</w:t>
            </w:r>
          </w:p>
        </w:tc>
        <w:tc>
          <w:tcPr>
            <w:tcW w:w="4253" w:type="dxa"/>
            <w:tcBorders>
              <w:top w:val="nil"/>
              <w:left w:val="nil"/>
              <w:bottom w:val="single" w:sz="8" w:space="0" w:color="auto"/>
              <w:right w:val="single" w:sz="4" w:space="0" w:color="auto"/>
            </w:tcBorders>
            <w:shd w:val="clear" w:color="auto" w:fill="auto"/>
          </w:tcPr>
          <w:p w14:paraId="5B343863" w14:textId="77777777" w:rsidR="00A119EE" w:rsidRDefault="00A119EE" w:rsidP="00A119EE">
            <w:pPr>
              <w:spacing w:before="10" w:after="10"/>
              <w:rPr>
                <w:rFonts w:cs="Arial"/>
                <w:sz w:val="16"/>
                <w:szCs w:val="16"/>
              </w:rPr>
            </w:pPr>
          </w:p>
          <w:p w14:paraId="7D6418F6" w14:textId="77777777" w:rsidR="00A119EE" w:rsidRDefault="00A119EE" w:rsidP="00A119EE">
            <w:pPr>
              <w:spacing w:before="10" w:after="10"/>
              <w:rPr>
                <w:rFonts w:cs="Arial"/>
                <w:sz w:val="16"/>
                <w:szCs w:val="16"/>
              </w:rPr>
            </w:pPr>
            <w:r>
              <w:rPr>
                <w:rFonts w:cs="Arial"/>
                <w:sz w:val="16"/>
                <w:szCs w:val="16"/>
              </w:rPr>
              <w:t>Nur erforderlich, falls die vorgelegte Ausbildungsstatistik zum Zeitpunkt der Antragstellung zeigt, dass die zum bestimmungsgemäßen Einsatz notwendige(n) Fahrzeugbesatzung(en) nebst Ausfallreserve(n) nicht immer vollständig vorhanden sind bzw. noch nicht sämtliche Ausbildungsnachweise vorliegen.</w:t>
            </w:r>
          </w:p>
        </w:tc>
        <w:tc>
          <w:tcPr>
            <w:tcW w:w="850" w:type="dxa"/>
            <w:tcBorders>
              <w:top w:val="nil"/>
              <w:left w:val="nil"/>
              <w:bottom w:val="single" w:sz="8" w:space="0" w:color="auto"/>
              <w:right w:val="single" w:sz="4" w:space="0" w:color="auto"/>
            </w:tcBorders>
            <w:shd w:val="clear" w:color="auto" w:fill="auto"/>
            <w:vAlign w:val="center"/>
          </w:tcPr>
          <w:p w14:paraId="041E7DE5" w14:textId="77777777" w:rsidR="00A119EE" w:rsidRPr="00375780" w:rsidRDefault="00A119EE" w:rsidP="00A119EE">
            <w:pPr>
              <w:spacing w:before="10" w:after="10"/>
              <w:jc w:val="center"/>
              <w:rPr>
                <w:rFonts w:cs="Arial"/>
                <w:b/>
                <w:bCs/>
                <w:sz w:val="16"/>
                <w:szCs w:val="16"/>
              </w:rPr>
            </w:pPr>
            <w:r w:rsidRPr="00375780">
              <w:rPr>
                <w:rFonts w:cs="Arial"/>
                <w:b/>
                <w:bCs/>
                <w:sz w:val="16"/>
                <w:szCs w:val="16"/>
              </w:rPr>
              <w:t> </w:t>
            </w:r>
          </w:p>
        </w:tc>
        <w:tc>
          <w:tcPr>
            <w:tcW w:w="851" w:type="dxa"/>
            <w:tcBorders>
              <w:top w:val="nil"/>
              <w:left w:val="nil"/>
              <w:bottom w:val="single" w:sz="8" w:space="0" w:color="auto"/>
              <w:right w:val="single" w:sz="8" w:space="0" w:color="auto"/>
            </w:tcBorders>
            <w:shd w:val="clear" w:color="auto" w:fill="auto"/>
            <w:vAlign w:val="center"/>
          </w:tcPr>
          <w:p w14:paraId="20D07CA8" w14:textId="77777777" w:rsidR="00A119EE" w:rsidRPr="00375780" w:rsidRDefault="00A119EE" w:rsidP="00A119EE">
            <w:pPr>
              <w:spacing w:before="10" w:after="10"/>
              <w:jc w:val="center"/>
              <w:rPr>
                <w:rFonts w:cs="Arial"/>
                <w:b/>
                <w:bCs/>
                <w:sz w:val="16"/>
                <w:szCs w:val="16"/>
              </w:rPr>
            </w:pPr>
            <w:r w:rsidRPr="00375780">
              <w:rPr>
                <w:rFonts w:cs="Arial"/>
                <w:b/>
                <w:bCs/>
                <w:sz w:val="16"/>
                <w:szCs w:val="16"/>
              </w:rPr>
              <w:t> </w:t>
            </w:r>
          </w:p>
        </w:tc>
      </w:tr>
      <w:tr w:rsidR="00D945E9" w:rsidRPr="00375780" w14:paraId="22A21D0B" w14:textId="77777777" w:rsidTr="00D3326A">
        <w:trPr>
          <w:trHeight w:val="316"/>
        </w:trPr>
        <w:tc>
          <w:tcPr>
            <w:tcW w:w="3544" w:type="dxa"/>
            <w:tcBorders>
              <w:top w:val="nil"/>
              <w:left w:val="single" w:sz="8" w:space="0" w:color="auto"/>
              <w:bottom w:val="single" w:sz="4" w:space="0" w:color="auto"/>
              <w:right w:val="single" w:sz="4" w:space="0" w:color="auto"/>
            </w:tcBorders>
            <w:shd w:val="clear" w:color="000000" w:fill="FFFF99"/>
            <w:vAlign w:val="bottom"/>
            <w:hideMark/>
          </w:tcPr>
          <w:p w14:paraId="4B09A145" w14:textId="77777777" w:rsidR="00D945E9" w:rsidRPr="00375780" w:rsidRDefault="00D945E9" w:rsidP="00D3326A">
            <w:pPr>
              <w:spacing w:before="10" w:after="10"/>
              <w:rPr>
                <w:rFonts w:cs="Arial"/>
                <w:b/>
                <w:bCs/>
                <w:sz w:val="16"/>
                <w:szCs w:val="16"/>
              </w:rPr>
            </w:pPr>
            <w:r w:rsidRPr="00375780">
              <w:rPr>
                <w:rFonts w:cs="Arial"/>
                <w:b/>
                <w:bCs/>
                <w:sz w:val="16"/>
                <w:szCs w:val="16"/>
              </w:rPr>
              <w:t>Antragsprüfung und Bewertung durch den Landkreis*</w:t>
            </w:r>
          </w:p>
        </w:tc>
        <w:tc>
          <w:tcPr>
            <w:tcW w:w="4253" w:type="dxa"/>
            <w:tcBorders>
              <w:top w:val="nil"/>
              <w:left w:val="nil"/>
              <w:bottom w:val="single" w:sz="4" w:space="0" w:color="auto"/>
              <w:right w:val="single" w:sz="4" w:space="0" w:color="auto"/>
            </w:tcBorders>
            <w:shd w:val="clear" w:color="000000" w:fill="FFFF99"/>
            <w:vAlign w:val="bottom"/>
            <w:hideMark/>
          </w:tcPr>
          <w:p w14:paraId="4B7CA091" w14:textId="77777777" w:rsidR="00D945E9" w:rsidRPr="00375780" w:rsidRDefault="00D945E9" w:rsidP="00D3326A">
            <w:pPr>
              <w:spacing w:before="10" w:after="10"/>
              <w:rPr>
                <w:rFonts w:cs="Arial"/>
                <w:b/>
                <w:bCs/>
                <w:sz w:val="16"/>
                <w:szCs w:val="16"/>
              </w:rPr>
            </w:pPr>
            <w:r w:rsidRPr="00375780">
              <w:rPr>
                <w:rFonts w:cs="Arial"/>
                <w:b/>
                <w:bCs/>
                <w:sz w:val="16"/>
                <w:szCs w:val="16"/>
              </w:rPr>
              <w:t>Ergänzende Informationen</w:t>
            </w:r>
          </w:p>
        </w:tc>
        <w:tc>
          <w:tcPr>
            <w:tcW w:w="850" w:type="dxa"/>
            <w:tcBorders>
              <w:top w:val="nil"/>
              <w:left w:val="nil"/>
              <w:bottom w:val="single" w:sz="4" w:space="0" w:color="auto"/>
              <w:right w:val="single" w:sz="4" w:space="0" w:color="auto"/>
            </w:tcBorders>
            <w:shd w:val="clear" w:color="000000" w:fill="FFFF99"/>
            <w:vAlign w:val="bottom"/>
            <w:hideMark/>
          </w:tcPr>
          <w:p w14:paraId="0728C5FA" w14:textId="77777777" w:rsidR="00D945E9" w:rsidRPr="00375780" w:rsidRDefault="00D945E9" w:rsidP="00D3326A">
            <w:pPr>
              <w:spacing w:before="10" w:after="10"/>
              <w:jc w:val="center"/>
              <w:rPr>
                <w:rFonts w:cs="Arial"/>
                <w:b/>
                <w:bCs/>
                <w:sz w:val="16"/>
                <w:szCs w:val="16"/>
              </w:rPr>
            </w:pPr>
            <w:r>
              <w:rPr>
                <w:rFonts w:cs="Arial"/>
                <w:b/>
                <w:bCs/>
                <w:sz w:val="16"/>
                <w:szCs w:val="16"/>
              </w:rPr>
              <w:t>geprüft</w:t>
            </w:r>
            <w:r w:rsidRPr="00375780">
              <w:rPr>
                <w:rFonts w:cs="Arial"/>
                <w:b/>
                <w:bCs/>
                <w:sz w:val="16"/>
                <w:szCs w:val="16"/>
              </w:rPr>
              <w:br/>
              <w:t>(</w:t>
            </w:r>
            <w:r w:rsidRPr="00375780">
              <w:rPr>
                <w:rFonts w:ascii="Wingdings" w:hAnsi="Wingdings" w:cs="Arial"/>
                <w:b/>
                <w:bCs/>
                <w:sz w:val="16"/>
                <w:szCs w:val="16"/>
              </w:rPr>
              <w:t></w:t>
            </w:r>
            <w:r w:rsidRPr="00375780">
              <w:rPr>
                <w:rFonts w:cs="Arial"/>
                <w:b/>
                <w:bCs/>
                <w:sz w:val="16"/>
                <w:szCs w:val="16"/>
              </w:rPr>
              <w:t>)</w:t>
            </w:r>
          </w:p>
        </w:tc>
        <w:tc>
          <w:tcPr>
            <w:tcW w:w="851" w:type="dxa"/>
            <w:tcBorders>
              <w:top w:val="nil"/>
              <w:left w:val="nil"/>
              <w:bottom w:val="single" w:sz="4" w:space="0" w:color="auto"/>
              <w:right w:val="single" w:sz="8" w:space="0" w:color="auto"/>
            </w:tcBorders>
            <w:shd w:val="clear" w:color="000000" w:fill="FFFF99"/>
            <w:vAlign w:val="bottom"/>
            <w:hideMark/>
          </w:tcPr>
          <w:p w14:paraId="423FBF7E"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Hand-zeichen</w:t>
            </w:r>
          </w:p>
        </w:tc>
      </w:tr>
      <w:tr w:rsidR="00D945E9" w:rsidRPr="00375780" w14:paraId="37401B78" w14:textId="77777777" w:rsidTr="00D3326A">
        <w:trPr>
          <w:trHeight w:val="502"/>
        </w:trPr>
        <w:tc>
          <w:tcPr>
            <w:tcW w:w="3544" w:type="dxa"/>
            <w:tcBorders>
              <w:top w:val="nil"/>
              <w:left w:val="single" w:sz="8" w:space="0" w:color="auto"/>
              <w:bottom w:val="single" w:sz="4" w:space="0" w:color="auto"/>
              <w:right w:val="single" w:sz="4" w:space="0" w:color="auto"/>
            </w:tcBorders>
            <w:shd w:val="clear" w:color="auto" w:fill="auto"/>
            <w:hideMark/>
          </w:tcPr>
          <w:p w14:paraId="4040E16C" w14:textId="77777777" w:rsidR="00D945E9" w:rsidRPr="00375780" w:rsidRDefault="00D945E9" w:rsidP="00D3326A">
            <w:pPr>
              <w:spacing w:before="10" w:after="10"/>
              <w:rPr>
                <w:rFonts w:cs="Arial"/>
                <w:sz w:val="16"/>
                <w:szCs w:val="16"/>
              </w:rPr>
            </w:pPr>
            <w:r w:rsidRPr="00375780">
              <w:rPr>
                <w:rFonts w:cs="Arial"/>
                <w:sz w:val="16"/>
                <w:szCs w:val="16"/>
              </w:rPr>
              <w:t>Prüfung der vorgenannten Antragsunterlagen auf Vollständigkeit und Plausibilität</w:t>
            </w:r>
            <w:r w:rsidRPr="00375780">
              <w:rPr>
                <w:rFonts w:cs="Arial"/>
                <w:sz w:val="16"/>
                <w:szCs w:val="16"/>
              </w:rPr>
              <w:br/>
              <w:t>(Nr. 4.1 BSFRL)</w:t>
            </w:r>
          </w:p>
        </w:tc>
        <w:tc>
          <w:tcPr>
            <w:tcW w:w="4253" w:type="dxa"/>
            <w:tcBorders>
              <w:top w:val="nil"/>
              <w:left w:val="nil"/>
              <w:bottom w:val="single" w:sz="4" w:space="0" w:color="auto"/>
              <w:right w:val="single" w:sz="4" w:space="0" w:color="auto"/>
            </w:tcBorders>
            <w:shd w:val="clear" w:color="auto" w:fill="auto"/>
            <w:hideMark/>
          </w:tcPr>
          <w:p w14:paraId="1414CF71" w14:textId="77777777" w:rsidR="00D945E9" w:rsidRPr="00375780" w:rsidRDefault="00D945E9" w:rsidP="00D3326A">
            <w:pPr>
              <w:spacing w:before="10" w:after="10"/>
              <w:rPr>
                <w:rFonts w:cs="Arial"/>
                <w:sz w:val="16"/>
                <w:szCs w:val="16"/>
              </w:rPr>
            </w:pPr>
            <w:r w:rsidRPr="00375780">
              <w:rPr>
                <w:rFonts w:cs="Arial"/>
                <w:sz w:val="16"/>
                <w:szCs w:val="16"/>
              </w:rPr>
              <w:t>Unvollständige Anträge dürfen von den Landkreisen nicht in die Prioritätenliste aufgenommen oder an das zuständige Ministerium weitergegeben werden</w:t>
            </w:r>
            <w:r w:rsidR="00D83ADE">
              <w:rPr>
                <w:rFonts w:cs="Arial"/>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D66E868"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c>
          <w:tcPr>
            <w:tcW w:w="851" w:type="dxa"/>
            <w:tcBorders>
              <w:top w:val="nil"/>
              <w:left w:val="nil"/>
              <w:bottom w:val="single" w:sz="4" w:space="0" w:color="auto"/>
              <w:right w:val="single" w:sz="8" w:space="0" w:color="auto"/>
            </w:tcBorders>
            <w:shd w:val="clear" w:color="auto" w:fill="auto"/>
            <w:vAlign w:val="center"/>
            <w:hideMark/>
          </w:tcPr>
          <w:p w14:paraId="6FEECD1F"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r>
      <w:tr w:rsidR="00D945E9" w:rsidRPr="00375780" w14:paraId="3C9FF049" w14:textId="77777777" w:rsidTr="00D3326A">
        <w:trPr>
          <w:trHeight w:val="580"/>
        </w:trPr>
        <w:tc>
          <w:tcPr>
            <w:tcW w:w="3544" w:type="dxa"/>
            <w:tcBorders>
              <w:top w:val="nil"/>
              <w:left w:val="single" w:sz="8" w:space="0" w:color="auto"/>
              <w:bottom w:val="single" w:sz="4" w:space="0" w:color="auto"/>
              <w:right w:val="single" w:sz="4" w:space="0" w:color="auto"/>
            </w:tcBorders>
            <w:shd w:val="clear" w:color="auto" w:fill="auto"/>
            <w:hideMark/>
          </w:tcPr>
          <w:p w14:paraId="316A9227" w14:textId="77777777" w:rsidR="00D945E9" w:rsidRPr="00314F2E" w:rsidRDefault="00D945E9" w:rsidP="00D3326A">
            <w:pPr>
              <w:spacing w:before="10" w:after="10"/>
              <w:rPr>
                <w:rFonts w:cs="Arial"/>
                <w:sz w:val="16"/>
                <w:szCs w:val="16"/>
              </w:rPr>
            </w:pPr>
            <w:r w:rsidRPr="00B963BB">
              <w:rPr>
                <w:rFonts w:cs="Arial"/>
                <w:sz w:val="16"/>
                <w:szCs w:val="16"/>
              </w:rPr>
              <w:t>Ist die Umsetzung der Maßnahme für das Haushaltsjahr nach der Beantragung geplant? (Nr. 4.1 BSFRL)</w:t>
            </w:r>
          </w:p>
        </w:tc>
        <w:tc>
          <w:tcPr>
            <w:tcW w:w="4253" w:type="dxa"/>
            <w:tcBorders>
              <w:top w:val="nil"/>
              <w:left w:val="nil"/>
              <w:bottom w:val="single" w:sz="4" w:space="0" w:color="auto"/>
              <w:right w:val="single" w:sz="4" w:space="0" w:color="auto"/>
            </w:tcBorders>
            <w:shd w:val="clear" w:color="auto" w:fill="auto"/>
            <w:hideMark/>
          </w:tcPr>
          <w:p w14:paraId="6075A78D" w14:textId="77777777" w:rsidR="00D945E9" w:rsidRPr="00314F2E" w:rsidRDefault="00D945E9" w:rsidP="00D3326A">
            <w:pPr>
              <w:spacing w:before="10" w:after="10"/>
              <w:rPr>
                <w:rFonts w:cs="Arial"/>
                <w:sz w:val="16"/>
                <w:szCs w:val="16"/>
              </w:rPr>
            </w:pPr>
            <w:r w:rsidRPr="00BF6D4F">
              <w:rPr>
                <w:rFonts w:cs="Arial"/>
                <w:sz w:val="16"/>
                <w:szCs w:val="16"/>
              </w:rPr>
              <w:t>Antrag (siehe Nr. 6 des Formulars 6.37 OFD) und Finanzplanung müssen den Beginn der Umsetzung für das folgende Haushaltsjahr vorsehen.</w:t>
            </w:r>
          </w:p>
        </w:tc>
        <w:tc>
          <w:tcPr>
            <w:tcW w:w="850" w:type="dxa"/>
            <w:tcBorders>
              <w:top w:val="nil"/>
              <w:left w:val="nil"/>
              <w:bottom w:val="single" w:sz="4" w:space="0" w:color="auto"/>
              <w:right w:val="single" w:sz="4" w:space="0" w:color="auto"/>
            </w:tcBorders>
            <w:shd w:val="clear" w:color="auto" w:fill="auto"/>
            <w:vAlign w:val="center"/>
            <w:hideMark/>
          </w:tcPr>
          <w:p w14:paraId="1CA9ADB5"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c>
          <w:tcPr>
            <w:tcW w:w="851" w:type="dxa"/>
            <w:tcBorders>
              <w:top w:val="nil"/>
              <w:left w:val="nil"/>
              <w:bottom w:val="single" w:sz="4" w:space="0" w:color="auto"/>
              <w:right w:val="single" w:sz="8" w:space="0" w:color="auto"/>
            </w:tcBorders>
            <w:shd w:val="clear" w:color="auto" w:fill="auto"/>
            <w:vAlign w:val="center"/>
            <w:hideMark/>
          </w:tcPr>
          <w:p w14:paraId="3479B84B"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r>
      <w:tr w:rsidR="00D945E9" w:rsidRPr="00375780" w14:paraId="0E58A2E1" w14:textId="77777777" w:rsidTr="00D3326A">
        <w:trPr>
          <w:trHeight w:val="478"/>
        </w:trPr>
        <w:tc>
          <w:tcPr>
            <w:tcW w:w="3544" w:type="dxa"/>
            <w:tcBorders>
              <w:top w:val="nil"/>
              <w:left w:val="single" w:sz="8" w:space="0" w:color="auto"/>
              <w:bottom w:val="single" w:sz="4" w:space="0" w:color="auto"/>
              <w:right w:val="single" w:sz="4" w:space="0" w:color="auto"/>
            </w:tcBorders>
            <w:shd w:val="clear" w:color="auto" w:fill="auto"/>
            <w:hideMark/>
          </w:tcPr>
          <w:p w14:paraId="5ED1EE98" w14:textId="77777777" w:rsidR="00D945E9" w:rsidRPr="00375780" w:rsidRDefault="00D945E9" w:rsidP="00D3326A">
            <w:pPr>
              <w:spacing w:before="10" w:after="10"/>
              <w:rPr>
                <w:rFonts w:cs="Arial"/>
                <w:sz w:val="16"/>
                <w:szCs w:val="16"/>
              </w:rPr>
            </w:pPr>
            <w:r w:rsidRPr="00375780">
              <w:rPr>
                <w:rFonts w:cs="Arial"/>
                <w:sz w:val="16"/>
                <w:szCs w:val="16"/>
              </w:rPr>
              <w:t xml:space="preserve">Bei Ersatzbeschaffung von Fahrzeugen: </w:t>
            </w:r>
            <w:r w:rsidRPr="00375780">
              <w:rPr>
                <w:rFonts w:cs="Arial"/>
                <w:sz w:val="16"/>
                <w:szCs w:val="16"/>
              </w:rPr>
              <w:br/>
              <w:t>Wird die Regelnutzungsdauer ausgeschöpft?</w:t>
            </w:r>
            <w:r w:rsidRPr="00375780">
              <w:rPr>
                <w:rFonts w:cs="Arial"/>
                <w:sz w:val="16"/>
                <w:szCs w:val="16"/>
              </w:rPr>
              <w:br/>
              <w:t>(Anlage 2 Nr. 1.1 BSFRL)</w:t>
            </w:r>
          </w:p>
        </w:tc>
        <w:tc>
          <w:tcPr>
            <w:tcW w:w="4253" w:type="dxa"/>
            <w:tcBorders>
              <w:top w:val="nil"/>
              <w:left w:val="nil"/>
              <w:bottom w:val="single" w:sz="4" w:space="0" w:color="auto"/>
              <w:right w:val="single" w:sz="4" w:space="0" w:color="auto"/>
            </w:tcBorders>
            <w:shd w:val="clear" w:color="auto" w:fill="auto"/>
            <w:hideMark/>
          </w:tcPr>
          <w:p w14:paraId="36BB2166" w14:textId="77777777" w:rsidR="00D945E9" w:rsidRPr="00375780" w:rsidRDefault="00D945E9" w:rsidP="00D3326A">
            <w:pPr>
              <w:spacing w:before="10" w:after="10"/>
              <w:rPr>
                <w:rFonts w:cs="Arial"/>
                <w:sz w:val="16"/>
                <w:szCs w:val="16"/>
              </w:rPr>
            </w:pPr>
            <w:r w:rsidRPr="00375780">
              <w:rPr>
                <w:rFonts w:cs="Arial"/>
                <w:sz w:val="16"/>
                <w:szCs w:val="16"/>
              </w:rPr>
              <w:t xml:space="preserve">Die Antragstellung ist grundsätzlich erst frühestens zwei Jahre vor Erreichen der Regelnutzungsdauer </w:t>
            </w:r>
            <w:r>
              <w:rPr>
                <w:rFonts w:cs="Arial"/>
                <w:sz w:val="16"/>
                <w:szCs w:val="16"/>
              </w:rPr>
              <w:t xml:space="preserve">für das Altfahrzeug </w:t>
            </w:r>
            <w:r w:rsidRPr="00375780">
              <w:rPr>
                <w:rFonts w:cs="Arial"/>
                <w:sz w:val="16"/>
                <w:szCs w:val="16"/>
              </w:rPr>
              <w:t>möglich.</w:t>
            </w:r>
          </w:p>
        </w:tc>
        <w:tc>
          <w:tcPr>
            <w:tcW w:w="850" w:type="dxa"/>
            <w:tcBorders>
              <w:top w:val="nil"/>
              <w:left w:val="nil"/>
              <w:bottom w:val="single" w:sz="4" w:space="0" w:color="auto"/>
              <w:right w:val="single" w:sz="4" w:space="0" w:color="auto"/>
            </w:tcBorders>
            <w:shd w:val="clear" w:color="auto" w:fill="auto"/>
            <w:vAlign w:val="center"/>
            <w:hideMark/>
          </w:tcPr>
          <w:p w14:paraId="43FD1A46"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c>
          <w:tcPr>
            <w:tcW w:w="851" w:type="dxa"/>
            <w:tcBorders>
              <w:top w:val="nil"/>
              <w:left w:val="nil"/>
              <w:bottom w:val="single" w:sz="4" w:space="0" w:color="auto"/>
              <w:right w:val="single" w:sz="8" w:space="0" w:color="auto"/>
            </w:tcBorders>
            <w:shd w:val="clear" w:color="auto" w:fill="auto"/>
            <w:vAlign w:val="center"/>
            <w:hideMark/>
          </w:tcPr>
          <w:p w14:paraId="5FE5CF90"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r>
      <w:tr w:rsidR="00D945E9" w:rsidRPr="00375780" w14:paraId="2C76ACD5" w14:textId="77777777" w:rsidTr="00D3326A">
        <w:trPr>
          <w:trHeight w:val="614"/>
        </w:trPr>
        <w:tc>
          <w:tcPr>
            <w:tcW w:w="3544" w:type="dxa"/>
            <w:tcBorders>
              <w:top w:val="nil"/>
              <w:left w:val="single" w:sz="8" w:space="0" w:color="auto"/>
              <w:bottom w:val="single" w:sz="8" w:space="0" w:color="auto"/>
              <w:right w:val="single" w:sz="4" w:space="0" w:color="auto"/>
            </w:tcBorders>
            <w:shd w:val="clear" w:color="auto" w:fill="auto"/>
            <w:hideMark/>
          </w:tcPr>
          <w:p w14:paraId="796D43DD" w14:textId="77777777" w:rsidR="00D945E9" w:rsidRPr="00375780" w:rsidRDefault="00D945E9" w:rsidP="00A119EE">
            <w:pPr>
              <w:spacing w:before="10" w:after="10"/>
              <w:rPr>
                <w:rFonts w:cs="Arial"/>
                <w:sz w:val="16"/>
                <w:szCs w:val="16"/>
              </w:rPr>
            </w:pPr>
            <w:r w:rsidRPr="00375780">
              <w:rPr>
                <w:rFonts w:cs="Arial"/>
                <w:sz w:val="16"/>
                <w:szCs w:val="16"/>
              </w:rPr>
              <w:t>Begründete fachliche Stellungnahme des Landkreises beigefügt?</w:t>
            </w:r>
            <w:r w:rsidRPr="00375780">
              <w:rPr>
                <w:rFonts w:cs="Arial"/>
                <w:sz w:val="16"/>
                <w:szCs w:val="16"/>
              </w:rPr>
              <w:br/>
              <w:t>(Nr. 4.1 und Anlage 2 Nr. 3.</w:t>
            </w:r>
            <w:r w:rsidR="00A119EE">
              <w:rPr>
                <w:rFonts w:cs="Arial"/>
                <w:sz w:val="16"/>
                <w:szCs w:val="16"/>
              </w:rPr>
              <w:t>7</w:t>
            </w:r>
            <w:r w:rsidRPr="00375780">
              <w:rPr>
                <w:rFonts w:cs="Arial"/>
                <w:sz w:val="16"/>
                <w:szCs w:val="16"/>
              </w:rPr>
              <w:t xml:space="preserve"> BSFRL)</w:t>
            </w:r>
          </w:p>
        </w:tc>
        <w:tc>
          <w:tcPr>
            <w:tcW w:w="4253" w:type="dxa"/>
            <w:tcBorders>
              <w:top w:val="nil"/>
              <w:left w:val="nil"/>
              <w:bottom w:val="single" w:sz="8" w:space="0" w:color="auto"/>
              <w:right w:val="single" w:sz="4" w:space="0" w:color="auto"/>
            </w:tcBorders>
            <w:shd w:val="clear" w:color="auto" w:fill="auto"/>
            <w:hideMark/>
          </w:tcPr>
          <w:p w14:paraId="6FD162FA" w14:textId="77777777" w:rsidR="00D945E9" w:rsidRPr="00375780" w:rsidRDefault="00D945E9" w:rsidP="00D3326A">
            <w:pPr>
              <w:spacing w:before="10" w:after="10"/>
              <w:rPr>
                <w:rFonts w:cs="Arial"/>
                <w:sz w:val="16"/>
                <w:szCs w:val="16"/>
              </w:rPr>
            </w:pPr>
            <w:r w:rsidRPr="00375780">
              <w:rPr>
                <w:rFonts w:cs="Arial"/>
                <w:sz w:val="16"/>
                <w:szCs w:val="16"/>
              </w:rPr>
              <w:t>Die FwOV ist besonders zu berücksichtigen. Bei Abweichungen zum vorgelegten Bedarfs- und Entwicklungsplan ist darauf besonders einzugehen.</w:t>
            </w:r>
          </w:p>
        </w:tc>
        <w:tc>
          <w:tcPr>
            <w:tcW w:w="850" w:type="dxa"/>
            <w:tcBorders>
              <w:top w:val="nil"/>
              <w:left w:val="nil"/>
              <w:bottom w:val="single" w:sz="8" w:space="0" w:color="auto"/>
              <w:right w:val="single" w:sz="4" w:space="0" w:color="auto"/>
            </w:tcBorders>
            <w:shd w:val="clear" w:color="auto" w:fill="auto"/>
            <w:vAlign w:val="center"/>
            <w:hideMark/>
          </w:tcPr>
          <w:p w14:paraId="4ECF0E06"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14:paraId="7859EA19" w14:textId="77777777" w:rsidR="00D945E9" w:rsidRPr="00375780" w:rsidRDefault="00D945E9" w:rsidP="00D3326A">
            <w:pPr>
              <w:spacing w:before="10" w:after="10"/>
              <w:jc w:val="center"/>
              <w:rPr>
                <w:rFonts w:cs="Arial"/>
                <w:b/>
                <w:bCs/>
                <w:sz w:val="16"/>
                <w:szCs w:val="16"/>
              </w:rPr>
            </w:pPr>
            <w:r w:rsidRPr="00375780">
              <w:rPr>
                <w:rFonts w:cs="Arial"/>
                <w:b/>
                <w:bCs/>
                <w:sz w:val="16"/>
                <w:szCs w:val="16"/>
              </w:rPr>
              <w:t> </w:t>
            </w:r>
          </w:p>
        </w:tc>
      </w:tr>
      <w:tr w:rsidR="00A119EE" w:rsidRPr="00375780" w14:paraId="55563DE9" w14:textId="77777777" w:rsidTr="00D3326A">
        <w:trPr>
          <w:trHeight w:val="614"/>
        </w:trPr>
        <w:tc>
          <w:tcPr>
            <w:tcW w:w="3544" w:type="dxa"/>
            <w:tcBorders>
              <w:top w:val="nil"/>
              <w:left w:val="single" w:sz="8" w:space="0" w:color="auto"/>
              <w:bottom w:val="single" w:sz="8" w:space="0" w:color="auto"/>
              <w:right w:val="single" w:sz="4" w:space="0" w:color="auto"/>
            </w:tcBorders>
            <w:shd w:val="clear" w:color="auto" w:fill="auto"/>
          </w:tcPr>
          <w:p w14:paraId="5FD122A5" w14:textId="77777777" w:rsidR="00A119EE" w:rsidRPr="00375780" w:rsidDel="00AC0C04" w:rsidRDefault="00A119EE" w:rsidP="00A119EE">
            <w:pPr>
              <w:spacing w:before="10" w:after="10"/>
              <w:rPr>
                <w:rFonts w:cs="Arial"/>
                <w:sz w:val="16"/>
                <w:szCs w:val="16"/>
              </w:rPr>
            </w:pPr>
            <w:r>
              <w:rPr>
                <w:rFonts w:cs="Arial"/>
                <w:sz w:val="16"/>
                <w:szCs w:val="16"/>
              </w:rPr>
              <w:t>Soweit zutreffend:</w:t>
            </w:r>
            <w:r>
              <w:rPr>
                <w:rFonts w:cs="Arial"/>
                <w:sz w:val="16"/>
                <w:szCs w:val="16"/>
              </w:rPr>
              <w:br/>
              <w:t xml:space="preserve">Die Erklärung des Aufgabenträgers zur baldmöglichen Behebung vorhandener Personal- bzw. Ausbildungsdefizite ist plausibel </w:t>
            </w:r>
            <w:r w:rsidRPr="00E61B2A">
              <w:rPr>
                <w:rFonts w:cs="Arial"/>
                <w:b/>
                <w:sz w:val="16"/>
                <w:szCs w:val="16"/>
              </w:rPr>
              <w:t>und wird von der Aufsichtsbehörde mitgetragen</w:t>
            </w:r>
            <w:r>
              <w:rPr>
                <w:rFonts w:cs="Arial"/>
                <w:sz w:val="16"/>
                <w:szCs w:val="16"/>
              </w:rPr>
              <w:t xml:space="preserve"> </w:t>
            </w:r>
            <w:r>
              <w:rPr>
                <w:rFonts w:cs="Arial"/>
                <w:sz w:val="16"/>
                <w:szCs w:val="16"/>
              </w:rPr>
              <w:br/>
              <w:t>(Anlage 2 Nr. 3.7 BSFRL).</w:t>
            </w:r>
          </w:p>
        </w:tc>
        <w:tc>
          <w:tcPr>
            <w:tcW w:w="4253" w:type="dxa"/>
            <w:tcBorders>
              <w:top w:val="nil"/>
              <w:left w:val="nil"/>
              <w:bottom w:val="single" w:sz="8" w:space="0" w:color="auto"/>
              <w:right w:val="single" w:sz="4" w:space="0" w:color="auto"/>
            </w:tcBorders>
            <w:shd w:val="clear" w:color="auto" w:fill="auto"/>
          </w:tcPr>
          <w:p w14:paraId="752B07C7" w14:textId="77777777" w:rsidR="00A119EE" w:rsidRDefault="00A119EE" w:rsidP="00A119EE">
            <w:pPr>
              <w:spacing w:before="10" w:after="10"/>
              <w:rPr>
                <w:rFonts w:cs="Arial"/>
                <w:sz w:val="16"/>
                <w:szCs w:val="16"/>
              </w:rPr>
            </w:pPr>
          </w:p>
          <w:p w14:paraId="0ED65675" w14:textId="77777777" w:rsidR="00A119EE" w:rsidRDefault="00A119EE" w:rsidP="00A119EE">
            <w:pPr>
              <w:spacing w:before="10" w:after="10"/>
              <w:rPr>
                <w:rFonts w:cs="Arial"/>
                <w:sz w:val="16"/>
                <w:szCs w:val="16"/>
              </w:rPr>
            </w:pPr>
            <w:r w:rsidRPr="00360388">
              <w:rPr>
                <w:rFonts w:cs="Arial"/>
                <w:sz w:val="16"/>
                <w:szCs w:val="16"/>
              </w:rPr>
              <w:t>Die Überprüfung der Umsetzung obliegt der Verantwortung der Kreisbrandinspektorin bzw. des Kreisbrandinspektors</w:t>
            </w:r>
            <w:r>
              <w:rPr>
                <w:rFonts w:cs="Arial"/>
                <w:sz w:val="16"/>
                <w:szCs w:val="16"/>
              </w:rPr>
              <w:t xml:space="preserve"> (§ 58 Abs. 3 HBKG)</w:t>
            </w:r>
            <w:r w:rsidRPr="00360388">
              <w:rPr>
                <w:rFonts w:cs="Arial"/>
                <w:sz w:val="16"/>
                <w:szCs w:val="16"/>
              </w:rPr>
              <w:t>.</w:t>
            </w:r>
          </w:p>
        </w:tc>
        <w:tc>
          <w:tcPr>
            <w:tcW w:w="850" w:type="dxa"/>
            <w:tcBorders>
              <w:top w:val="nil"/>
              <w:left w:val="nil"/>
              <w:bottom w:val="single" w:sz="8" w:space="0" w:color="auto"/>
              <w:right w:val="single" w:sz="4" w:space="0" w:color="auto"/>
            </w:tcBorders>
            <w:shd w:val="clear" w:color="auto" w:fill="auto"/>
            <w:vAlign w:val="center"/>
          </w:tcPr>
          <w:p w14:paraId="4FBF6F0A" w14:textId="77777777" w:rsidR="00A119EE" w:rsidRPr="00375780" w:rsidRDefault="00A119EE" w:rsidP="00A119EE">
            <w:pPr>
              <w:spacing w:before="10" w:after="10"/>
              <w:jc w:val="center"/>
              <w:rPr>
                <w:rFonts w:cs="Arial"/>
                <w:b/>
                <w:bCs/>
                <w:sz w:val="16"/>
                <w:szCs w:val="16"/>
              </w:rPr>
            </w:pPr>
            <w:r w:rsidRPr="00375780">
              <w:rPr>
                <w:rFonts w:cs="Arial"/>
                <w:b/>
                <w:bCs/>
                <w:sz w:val="16"/>
                <w:szCs w:val="16"/>
              </w:rPr>
              <w:t> </w:t>
            </w:r>
          </w:p>
        </w:tc>
        <w:tc>
          <w:tcPr>
            <w:tcW w:w="851" w:type="dxa"/>
            <w:tcBorders>
              <w:top w:val="nil"/>
              <w:left w:val="nil"/>
              <w:bottom w:val="single" w:sz="8" w:space="0" w:color="auto"/>
              <w:right w:val="single" w:sz="8" w:space="0" w:color="auto"/>
            </w:tcBorders>
            <w:shd w:val="clear" w:color="auto" w:fill="auto"/>
            <w:vAlign w:val="center"/>
          </w:tcPr>
          <w:p w14:paraId="7E13B6BC" w14:textId="77777777" w:rsidR="00A119EE" w:rsidRPr="00375780" w:rsidRDefault="00A119EE" w:rsidP="00A119EE">
            <w:pPr>
              <w:spacing w:before="10" w:after="10"/>
              <w:jc w:val="center"/>
              <w:rPr>
                <w:rFonts w:cs="Arial"/>
                <w:b/>
                <w:bCs/>
                <w:sz w:val="16"/>
                <w:szCs w:val="16"/>
              </w:rPr>
            </w:pPr>
            <w:r w:rsidRPr="00375780">
              <w:rPr>
                <w:rFonts w:cs="Arial"/>
                <w:b/>
                <w:bCs/>
                <w:sz w:val="16"/>
                <w:szCs w:val="16"/>
              </w:rPr>
              <w:t> </w:t>
            </w:r>
          </w:p>
        </w:tc>
      </w:tr>
      <w:tr w:rsidR="00A119EE" w:rsidRPr="00375780" w14:paraId="42E2ED9D" w14:textId="77777777" w:rsidTr="00A119EE">
        <w:trPr>
          <w:trHeight w:val="824"/>
        </w:trPr>
        <w:tc>
          <w:tcPr>
            <w:tcW w:w="9498"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6891F7F9" w14:textId="77777777" w:rsidR="00A119EE" w:rsidRPr="00375780" w:rsidRDefault="00A119EE" w:rsidP="00A119EE">
            <w:pPr>
              <w:spacing w:before="10" w:after="10"/>
              <w:rPr>
                <w:rFonts w:cs="Arial"/>
                <w:b/>
                <w:bCs/>
                <w:sz w:val="16"/>
                <w:szCs w:val="16"/>
              </w:rPr>
            </w:pPr>
            <w:r w:rsidRPr="00375780">
              <w:rPr>
                <w:rFonts w:cs="Arial"/>
                <w:b/>
                <w:bCs/>
                <w:sz w:val="16"/>
                <w:szCs w:val="16"/>
              </w:rPr>
              <w:t>Eingangsprüfung durch das zuständige Ministerium</w:t>
            </w:r>
          </w:p>
        </w:tc>
      </w:tr>
      <w:tr w:rsidR="00A119EE" w:rsidRPr="00375780" w14:paraId="3D7F9B69" w14:textId="77777777" w:rsidTr="00D3326A">
        <w:trPr>
          <w:trHeight w:val="555"/>
        </w:trPr>
        <w:tc>
          <w:tcPr>
            <w:tcW w:w="9498" w:type="dxa"/>
            <w:gridSpan w:val="4"/>
            <w:tcBorders>
              <w:top w:val="nil"/>
              <w:left w:val="nil"/>
              <w:bottom w:val="nil"/>
              <w:right w:val="nil"/>
            </w:tcBorders>
            <w:shd w:val="clear" w:color="auto" w:fill="auto"/>
            <w:hideMark/>
          </w:tcPr>
          <w:p w14:paraId="16C277EE" w14:textId="77777777" w:rsidR="00A119EE" w:rsidRPr="00375780" w:rsidRDefault="00A119EE" w:rsidP="00A119EE">
            <w:pPr>
              <w:rPr>
                <w:rFonts w:cs="Arial"/>
                <w:sz w:val="16"/>
                <w:szCs w:val="16"/>
              </w:rPr>
            </w:pPr>
            <w:r w:rsidRPr="00375780">
              <w:rPr>
                <w:rFonts w:cs="Arial"/>
                <w:sz w:val="16"/>
                <w:szCs w:val="16"/>
              </w:rPr>
              <w:t xml:space="preserve">*) nicht bei Anträgen von kreisfreien Städten, kreisangehörigen Städten mit mehr als 50.000 Einwohnerinnen und Einwohnern </w:t>
            </w:r>
            <w:r w:rsidRPr="00375780">
              <w:rPr>
                <w:rFonts w:cs="Arial"/>
                <w:sz w:val="16"/>
                <w:szCs w:val="16"/>
              </w:rPr>
              <w:br/>
              <w:t xml:space="preserve">   (Sonderstatusstädten) und der Landkreise selbst</w:t>
            </w:r>
            <w:r>
              <w:rPr>
                <w:rFonts w:cs="Arial"/>
                <w:sz w:val="16"/>
                <w:szCs w:val="16"/>
              </w:rPr>
              <w:t>.</w:t>
            </w:r>
          </w:p>
        </w:tc>
      </w:tr>
    </w:tbl>
    <w:p w14:paraId="6379DC97" w14:textId="77777777" w:rsidR="00A659E2" w:rsidRPr="001C6796" w:rsidRDefault="00A659E2" w:rsidP="001C6796">
      <w:pPr>
        <w:rPr>
          <w:sz w:val="6"/>
        </w:rPr>
      </w:pPr>
    </w:p>
    <w:sectPr w:rsidR="00A659E2" w:rsidRPr="001C6796" w:rsidSect="001C6796">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8BCC7" w14:textId="77777777" w:rsidR="00C86A42" w:rsidRDefault="00C86A42" w:rsidP="00C86A42">
      <w:r>
        <w:separator/>
      </w:r>
    </w:p>
  </w:endnote>
  <w:endnote w:type="continuationSeparator" w:id="0">
    <w:p w14:paraId="23BE12C4" w14:textId="77777777" w:rsidR="00C86A42" w:rsidRDefault="00C86A42" w:rsidP="00C8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077B4" w14:textId="77777777" w:rsidR="00C86A42" w:rsidRDefault="00C86A42" w:rsidP="00C86A42">
      <w:r>
        <w:separator/>
      </w:r>
    </w:p>
  </w:footnote>
  <w:footnote w:type="continuationSeparator" w:id="0">
    <w:p w14:paraId="1CC47DD1" w14:textId="77777777" w:rsidR="00C86A42" w:rsidRDefault="00C86A42" w:rsidP="00C86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E9"/>
    <w:rsid w:val="001C6796"/>
    <w:rsid w:val="003358F2"/>
    <w:rsid w:val="00522340"/>
    <w:rsid w:val="00554E51"/>
    <w:rsid w:val="005C4C21"/>
    <w:rsid w:val="005F37B0"/>
    <w:rsid w:val="00907C4B"/>
    <w:rsid w:val="00A119EE"/>
    <w:rsid w:val="00A4420F"/>
    <w:rsid w:val="00A659E2"/>
    <w:rsid w:val="00C64201"/>
    <w:rsid w:val="00C86A42"/>
    <w:rsid w:val="00D83ADE"/>
    <w:rsid w:val="00D945E9"/>
    <w:rsid w:val="00EF1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239B"/>
  <w15:docId w15:val="{7EDD02FA-7D0C-4763-8060-771ED92E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5E9"/>
    <w:pPr>
      <w:spacing w:after="0"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6A42"/>
    <w:pPr>
      <w:tabs>
        <w:tab w:val="center" w:pos="4536"/>
        <w:tab w:val="right" w:pos="9072"/>
      </w:tabs>
    </w:pPr>
  </w:style>
  <w:style w:type="character" w:customStyle="1" w:styleId="KopfzeileZchn">
    <w:name w:val="Kopfzeile Zchn"/>
    <w:basedOn w:val="Absatz-Standardschriftart"/>
    <w:link w:val="Kopfzeile"/>
    <w:uiPriority w:val="99"/>
    <w:rsid w:val="00C86A42"/>
    <w:rPr>
      <w:rFonts w:eastAsia="Times New Roman" w:cs="Times New Roman"/>
      <w:szCs w:val="20"/>
      <w:lang w:eastAsia="de-DE"/>
    </w:rPr>
  </w:style>
  <w:style w:type="paragraph" w:styleId="Fuzeile">
    <w:name w:val="footer"/>
    <w:basedOn w:val="Standard"/>
    <w:link w:val="FuzeileZchn"/>
    <w:uiPriority w:val="99"/>
    <w:unhideWhenUsed/>
    <w:rsid w:val="00C86A42"/>
    <w:pPr>
      <w:tabs>
        <w:tab w:val="center" w:pos="4536"/>
        <w:tab w:val="right" w:pos="9072"/>
      </w:tabs>
    </w:pPr>
  </w:style>
  <w:style w:type="character" w:customStyle="1" w:styleId="FuzeileZchn">
    <w:name w:val="Fußzeile Zchn"/>
    <w:basedOn w:val="Absatz-Standardschriftart"/>
    <w:link w:val="Fuzeile"/>
    <w:uiPriority w:val="99"/>
    <w:rsid w:val="00C86A42"/>
    <w:rPr>
      <w:rFonts w:eastAsia="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Krauß, Peter (HMdIS)</dc:creator>
  <cp:lastModifiedBy>Mulic, Amira (init)</cp:lastModifiedBy>
  <cp:revision>2</cp:revision>
  <cp:lastPrinted>2015-01-07T08:17:00Z</cp:lastPrinted>
  <dcterms:created xsi:type="dcterms:W3CDTF">2021-08-25T06:34:00Z</dcterms:created>
  <dcterms:modified xsi:type="dcterms:W3CDTF">2021-08-25T06:34:00Z</dcterms:modified>
</cp:coreProperties>
</file>